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F" w:rsidRPr="0055198F" w:rsidRDefault="0055198F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fldChar w:fldCharType="begin"/>
      </w:r>
      <w:r w:rsidRPr="0055198F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instrText xml:space="preserve"> HYPERLINK "http://www.mbchita.ru/sistema-poddergki/infrastruktura/akcionernoe-obschestvo-korporaciya-razvitiya-zabaikalskogo-kraya.html" </w:instrText>
      </w:r>
      <w:r w:rsidRPr="0055198F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fldChar w:fldCharType="separate"/>
      </w:r>
      <w:r w:rsidRPr="0055198F">
        <w:rPr>
          <w:rFonts w:ascii="Arial" w:eastAsia="Times New Roman" w:hAnsi="Arial" w:cs="Arial"/>
          <w:b/>
          <w:bCs/>
          <w:color w:val="4878B2"/>
          <w:sz w:val="20"/>
          <w:szCs w:val="20"/>
          <w:bdr w:val="none" w:sz="0" w:space="0" w:color="auto" w:frame="1"/>
          <w:lang w:eastAsia="ru-RU"/>
        </w:rPr>
        <w:t>Корпорация развития Забайкальского края</w:t>
      </w:r>
      <w:r w:rsidRPr="0055198F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fldChar w:fldCharType="end"/>
      </w:r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DAAA791" wp14:editId="6551E8BF">
            <wp:extent cx="952500" cy="952500"/>
            <wp:effectExtent l="0" t="0" r="0" b="0"/>
            <wp:docPr id="1" name="Рисунок 1" descr="Корпорация развития Забайкальского кр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орация развития Забайкальского кр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Pr="0055198F" w:rsidRDefault="0055198F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Акционерное общество «Корпорация развития Забайкальского края» создано 11 августа 2009 г. со 100% долей участия Забайкальского края.</w:t>
      </w:r>
    </w:p>
    <w:p w:rsidR="0055198F" w:rsidRPr="0055198F" w:rsidRDefault="00A247FD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hyperlink r:id="rId7" w:history="1"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Фонд развития промышленности Забайкальского края (</w:t>
        </w:r>
        <w:proofErr w:type="spellStart"/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микрокредитная</w:t>
        </w:r>
        <w:proofErr w:type="spellEnd"/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 xml:space="preserve"> компания)</w:t>
        </w:r>
      </w:hyperlink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6EB4DF9" wp14:editId="5ED3DB38">
            <wp:extent cx="952500" cy="952500"/>
            <wp:effectExtent l="0" t="0" r="0" b="0"/>
            <wp:docPr id="2" name="Рисунок 2" descr="Фонд развития промышленности Забайкальского края (микрокредитная компания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развития промышленности Забайкальского края (микрокредитная компания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Pr="0055198F" w:rsidRDefault="0055198F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Основной целью деятельности Фонда является создание финансовых, организационных и иных условий, направленных на развитие предпринимателей Забайкальского края.</w:t>
      </w:r>
    </w:p>
    <w:p w:rsidR="0055198F" w:rsidRPr="0055198F" w:rsidRDefault="00A247FD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hyperlink r:id="rId9" w:history="1"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Региональный центр инжиниринга</w:t>
        </w:r>
      </w:hyperlink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C1B43AA" wp14:editId="19AFD683">
            <wp:extent cx="952500" cy="952500"/>
            <wp:effectExtent l="0" t="0" r="0" b="0"/>
            <wp:docPr id="3" name="Рисунок 3" descr="Региональный центр инжиниринг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ональный центр инжиниринг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Pr="0055198F" w:rsidRDefault="0055198F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Региональный центр инжиниринга (РЦИ) является структурным подразделением Акционерного общества «Корпорация развития Забайкальского края».</w:t>
      </w:r>
    </w:p>
    <w:p w:rsidR="0055198F" w:rsidRPr="0055198F" w:rsidRDefault="00A247FD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hyperlink r:id="rId11" w:history="1"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Союз "Забайкальская Торгово-промышленная палата"</w:t>
        </w:r>
      </w:hyperlink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CFFB47C" wp14:editId="23EAF961">
            <wp:extent cx="952500" cy="952500"/>
            <wp:effectExtent l="0" t="0" r="0" b="0"/>
            <wp:docPr id="4" name="Рисунок 4" descr="Союз &quot;Забайкальская Торгово-промышленная палата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юз &quot;Забайкальская Торгово-промышленная палата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Pr="0055198F" w:rsidRDefault="0055198F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Союз "Забайкальская Торгово-промышленная палата" - это негосударственная, некоммерческая организация, объединяющая российские и иностранные предприятия различных форм собственности в рамках одного субъекта РФ - Забайкальского края.</w:t>
      </w:r>
    </w:p>
    <w:p w:rsidR="0055198F" w:rsidRPr="0055198F" w:rsidRDefault="00A247FD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hyperlink r:id="rId13" w:history="1"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Центр развития бизнеса Забайкальского края</w:t>
        </w:r>
      </w:hyperlink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8BBF02E" wp14:editId="26D61F35">
            <wp:extent cx="952500" cy="952500"/>
            <wp:effectExtent l="0" t="0" r="0" b="0"/>
            <wp:docPr id="5" name="Рисунок 5" descr="Центр развития бизнеса Забайкальского кра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нтр развития бизнеса Забайкальского кра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Pr="0055198F" w:rsidRDefault="0055198F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Центр развития бизнеса Забайкальского края является организацией инфраструктуры поддержки малого предпринимательства, в которой реализован современный подход к комплексному обслуживанию предпринимателей по принципу «одного окна».</w:t>
      </w:r>
    </w:p>
    <w:p w:rsidR="0055198F" w:rsidRPr="0055198F" w:rsidRDefault="00A247FD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hyperlink r:id="rId15" w:history="1"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Центр инноваций и поддержки предпринимательства Забайкальского края</w:t>
        </w:r>
      </w:hyperlink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CFA0DB8" wp14:editId="0E80BC67">
            <wp:extent cx="952500" cy="952500"/>
            <wp:effectExtent l="0" t="0" r="0" b="0"/>
            <wp:docPr id="6" name="Рисунок 6" descr="Центр инноваций и поддержки предпринимательства Забайкальского кра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нтр инноваций и поддержки предпринимательства Забайкальского кра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Pr="0055198F" w:rsidRDefault="0055198F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края.</w:t>
      </w:r>
    </w:p>
    <w:p w:rsidR="0055198F" w:rsidRPr="0055198F" w:rsidRDefault="00A247FD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hyperlink r:id="rId17" w:history="1"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Ассоциации и Союзы Читы</w:t>
        </w:r>
      </w:hyperlink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FED332B" wp14:editId="469E81F5">
            <wp:extent cx="952500" cy="952500"/>
            <wp:effectExtent l="0" t="0" r="0" b="0"/>
            <wp:docPr id="7" name="Рисунок 7" descr="Ассоциации и Союзы Читы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ссоциации и Союзы Чит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Pr="0055198F" w:rsidRDefault="0055198F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Содействие развитию предпринимательства и защита законных интересов предпринимателей</w:t>
      </w:r>
    </w:p>
    <w:p w:rsidR="0055198F" w:rsidRPr="0055198F" w:rsidRDefault="00A247FD" w:rsidP="0055198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hyperlink r:id="rId19" w:history="1">
        <w:r w:rsidR="0055198F" w:rsidRPr="0055198F">
          <w:rPr>
            <w:rFonts w:ascii="Arial" w:eastAsia="Times New Roman" w:hAnsi="Arial" w:cs="Arial"/>
            <w:b/>
            <w:bCs/>
            <w:color w:val="4878B2"/>
            <w:sz w:val="20"/>
            <w:szCs w:val="20"/>
            <w:bdr w:val="none" w:sz="0" w:space="0" w:color="auto" w:frame="1"/>
            <w:lang w:eastAsia="ru-RU"/>
          </w:rPr>
          <w:t>Услуги для бизнеса, предоставляемые в КГАУ «МФЦ Забайкальского края»</w:t>
        </w:r>
      </w:hyperlink>
    </w:p>
    <w:p w:rsidR="0055198F" w:rsidRPr="0055198F" w:rsidRDefault="0055198F" w:rsidP="00551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5198F">
        <w:rPr>
          <w:rFonts w:ascii="Arial" w:eastAsia="Times New Roman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9D0E4F8" wp14:editId="435C7C0B">
            <wp:extent cx="952500" cy="952500"/>
            <wp:effectExtent l="0" t="0" r="0" b="0"/>
            <wp:docPr id="8" name="Рисунок 8" descr="Услуги для бизнеса, предоставляемые в КГАУ «МФЦ Забайкальского края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слуги для бизнеса, предоставляемые в КГАУ «МФЦ Забайкальского края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8F" w:rsidRDefault="00A247FD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878B2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737870</wp:posOffset>
            </wp:positionV>
            <wp:extent cx="547370" cy="688975"/>
            <wp:effectExtent l="0" t="0" r="5080" b="0"/>
            <wp:wrapSquare wrapText="left"/>
            <wp:docPr id="9" name="Рисунок 9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98F" w:rsidRPr="0055198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Одно из важнейших направлений деятельности многофункциональных центров (МФЦ) - предоставление государственных, муниципальных, дополнительных (сопутствующих) услуг субъектам малого предпринимательства и гражданам, планирующим начать предпринимательскую деятельность.</w:t>
      </w:r>
    </w:p>
    <w:p w:rsidR="00A247FD" w:rsidRDefault="00A247FD" w:rsidP="0055198F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247FD" w:rsidRPr="00A247FD" w:rsidRDefault="00A247FD" w:rsidP="00A247FD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outlineLvl w:val="2"/>
        <w:rPr>
          <w:rFonts w:ascii="Arial" w:eastAsia="Times New Roman" w:hAnsi="Arial" w:cs="Arial"/>
          <w:bCs/>
          <w:color w:val="5B9BD5" w:themeColor="accent1"/>
          <w:sz w:val="20"/>
          <w:szCs w:val="2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247FD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Совет предпринимателей городского поселения «</w:t>
      </w:r>
      <w:proofErr w:type="spellStart"/>
      <w:r w:rsidRPr="00A247FD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Шерлдовогорское</w:t>
      </w:r>
      <w:proofErr w:type="spellEnd"/>
      <w:r w:rsidRPr="00A247FD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главе городского поселения «</w:t>
      </w:r>
      <w:proofErr w:type="spellStart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Шерловогорское</w:t>
      </w:r>
      <w:proofErr w:type="spellEnd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A247FD" w:rsidRPr="00A247FD" w:rsidRDefault="00A247FD" w:rsidP="00A247FD">
      <w:pPr>
        <w:shd w:val="clear" w:color="auto" w:fill="FFFFFF"/>
        <w:spacing w:after="0" w:line="384" w:lineRule="atLeast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Содействует в решении вопросов развития МСП городского поселения «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Шерловогорское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</w:p>
    <w:p w:rsidR="00D77B22" w:rsidRDefault="00D77B22"/>
    <w:p w:rsidR="00A247FD" w:rsidRDefault="00A247FD"/>
    <w:p w:rsidR="00A247FD" w:rsidRDefault="00A247FD"/>
    <w:sectPr w:rsidR="00A2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4DA3"/>
    <w:multiLevelType w:val="multilevel"/>
    <w:tmpl w:val="5BF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F"/>
    <w:rsid w:val="0055198F"/>
    <w:rsid w:val="00A247FD"/>
    <w:rsid w:val="00D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551B-25EA-443A-9FD7-1ED6945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bchita.ru/sistema-poddergki/infrastruktura/centr-razvitiya-biznesa-zabaikalskogo-kraya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mbchita.ru/sistema-poddergki/infrastruktura/fond-razvitiya-promishlennosti-zabaikalskogo-kraya-(mikrokreditnaya-kompaniya)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bchita.ru/sistema-poddergki/infrastruktura/associacii-i-soyuzi-chit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bchita.ru/sistema-poddergki/infrastruktura/torgovo-promishlennaya-palata-zabaikalskogo-kraya.html" TargetMode="External"/><Relationship Id="rId5" Type="http://schemas.openxmlformats.org/officeDocument/2006/relationships/hyperlink" Target="http://www.mbchita.ru/sistema-poddergki/infrastruktura/akcionernoe-obschestvo-korporaciya-razvitiya-zabaikalskogo-kraya.html" TargetMode="External"/><Relationship Id="rId15" Type="http://schemas.openxmlformats.org/officeDocument/2006/relationships/hyperlink" Target="http://www.mbchita.ru/sistema-poddergki/infrastruktura/centr-innovacii-i-podderjki-predprinimatelstva-zabaikalskogo-kray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mbchita.ru/sistema-poddergki/infrastruktura/uslugi-dlya-biznesa-predostavlyaemie-v-kgau-mfc-zabaikalskogo-kr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chita.ru/sistema-poddergki/infrastruktura/zabaikalskii-centr-injiniringa.htm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2020-02-06T00:56:00Z</dcterms:created>
  <dcterms:modified xsi:type="dcterms:W3CDTF">2020-02-13T02:03:00Z</dcterms:modified>
</cp:coreProperties>
</file>