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F1" w:rsidRPr="00A655F1" w:rsidRDefault="00A655F1" w:rsidP="00A655F1">
      <w:pPr>
        <w:pStyle w:val="Style25"/>
        <w:widowControl/>
        <w:spacing w:line="240" w:lineRule="auto"/>
        <w:jc w:val="center"/>
        <w:rPr>
          <w:rStyle w:val="FontStyle128"/>
          <w:rFonts w:ascii="Times New Roman" w:hAnsi="Times New Roman" w:cs="Times New Roman"/>
          <w:b w:val="0"/>
          <w:sz w:val="24"/>
          <w:szCs w:val="24"/>
        </w:rPr>
      </w:pPr>
      <w:r w:rsidRPr="00A655F1">
        <w:rPr>
          <w:rStyle w:val="FontStyle128"/>
          <w:rFonts w:ascii="Times New Roman" w:hAnsi="Times New Roman" w:cs="Times New Roman"/>
          <w:b w:val="0"/>
          <w:sz w:val="24"/>
          <w:szCs w:val="24"/>
        </w:rPr>
        <w:t xml:space="preserve">Владельцы большегрузного транспорта могут </w:t>
      </w:r>
    </w:p>
    <w:p w:rsidR="00A655F1" w:rsidRPr="00A655F1" w:rsidRDefault="00A655F1" w:rsidP="00A655F1">
      <w:pPr>
        <w:pStyle w:val="Style25"/>
        <w:widowControl/>
        <w:spacing w:line="240" w:lineRule="auto"/>
        <w:jc w:val="center"/>
        <w:rPr>
          <w:rStyle w:val="FontStyle128"/>
          <w:rFonts w:ascii="Times New Roman" w:hAnsi="Times New Roman" w:cs="Times New Roman"/>
          <w:b w:val="0"/>
          <w:sz w:val="24"/>
          <w:szCs w:val="24"/>
        </w:rPr>
      </w:pPr>
      <w:r w:rsidRPr="00A655F1">
        <w:rPr>
          <w:rStyle w:val="FontStyle128"/>
          <w:rFonts w:ascii="Times New Roman" w:hAnsi="Times New Roman" w:cs="Times New Roman"/>
          <w:b w:val="0"/>
          <w:sz w:val="24"/>
          <w:szCs w:val="24"/>
        </w:rPr>
        <w:t>заявить вычет по транспортному налогу</w:t>
      </w:r>
    </w:p>
    <w:p w:rsidR="00A655F1" w:rsidRPr="00A655F1" w:rsidRDefault="00A655F1" w:rsidP="00A655F1">
      <w:pPr>
        <w:pStyle w:val="Style21"/>
        <w:widowControl/>
        <w:spacing w:before="5" w:line="240" w:lineRule="auto"/>
        <w:ind w:firstLine="278"/>
        <w:rPr>
          <w:rStyle w:val="FontStyle141"/>
          <w:rFonts w:ascii="Times New Roman" w:hAnsi="Times New Roman" w:cs="Times New Roman"/>
          <w:sz w:val="24"/>
          <w:szCs w:val="24"/>
        </w:rPr>
      </w:pPr>
    </w:p>
    <w:p w:rsidR="00A655F1" w:rsidRPr="00A655F1" w:rsidRDefault="00A655F1" w:rsidP="00A655F1">
      <w:pPr>
        <w:pStyle w:val="Style21"/>
        <w:widowControl/>
        <w:spacing w:before="5" w:line="240" w:lineRule="auto"/>
        <w:ind w:firstLine="278"/>
        <w:rPr>
          <w:rStyle w:val="FontStyle141"/>
          <w:rFonts w:ascii="Times New Roman" w:hAnsi="Times New Roman" w:cs="Times New Roman"/>
          <w:sz w:val="24"/>
          <w:szCs w:val="24"/>
        </w:rPr>
      </w:pPr>
      <w:r w:rsidRPr="00A655F1">
        <w:rPr>
          <w:rStyle w:val="FontStyle141"/>
          <w:rFonts w:ascii="Times New Roman" w:hAnsi="Times New Roman" w:cs="Times New Roman"/>
          <w:sz w:val="24"/>
          <w:szCs w:val="24"/>
        </w:rPr>
        <w:t>В соответствии с действу</w:t>
      </w:r>
      <w:r w:rsidRPr="00A655F1">
        <w:rPr>
          <w:rStyle w:val="FontStyle141"/>
          <w:rFonts w:ascii="Times New Roman" w:hAnsi="Times New Roman" w:cs="Times New Roman"/>
          <w:sz w:val="24"/>
          <w:szCs w:val="24"/>
        </w:rPr>
        <w:softHyphen/>
        <w:t>ющим законодательством данная категория налогоплательщиков имеет льготы по уплат</w:t>
      </w:r>
      <w:bookmarkStart w:id="0" w:name="_GoBack"/>
      <w:bookmarkEnd w:id="0"/>
      <w:r w:rsidRPr="00A655F1">
        <w:rPr>
          <w:rStyle w:val="FontStyle141"/>
          <w:rFonts w:ascii="Times New Roman" w:hAnsi="Times New Roman" w:cs="Times New Roman"/>
          <w:sz w:val="24"/>
          <w:szCs w:val="24"/>
        </w:rPr>
        <w:t>е транспортного налога. Если у физических лиц сумма платы по системе «Платон» превышает или равна сумме начисленного транспортного налога, то налогоплательщики освобождаются от его уплаты. Если же сумма платежа по системе «Платон» меньше суммы налога, то предоставля</w:t>
      </w:r>
      <w:r w:rsidRPr="00A655F1">
        <w:rPr>
          <w:rStyle w:val="FontStyle141"/>
          <w:rFonts w:ascii="Times New Roman" w:hAnsi="Times New Roman" w:cs="Times New Roman"/>
          <w:sz w:val="24"/>
          <w:szCs w:val="24"/>
        </w:rPr>
        <w:softHyphen/>
        <w:t>ется налоговый вычет, то есть, сумма налога уменьшается на суммы платы. Юридические лица, владеющие такими транс</w:t>
      </w:r>
      <w:r w:rsidRPr="00A655F1">
        <w:rPr>
          <w:rStyle w:val="FontStyle141"/>
          <w:rFonts w:ascii="Times New Roman" w:hAnsi="Times New Roman" w:cs="Times New Roman"/>
          <w:sz w:val="24"/>
          <w:szCs w:val="24"/>
        </w:rPr>
        <w:softHyphen/>
        <w:t>портными средствами, имеют право на налоговый вычет.</w:t>
      </w:r>
    </w:p>
    <w:p w:rsidR="00A655F1" w:rsidRPr="00A655F1" w:rsidRDefault="00A655F1" w:rsidP="00A655F1">
      <w:pPr>
        <w:ind w:firstLine="278"/>
        <w:jc w:val="both"/>
        <w:rPr>
          <w:rStyle w:val="FontStyle141"/>
          <w:rFonts w:ascii="Times New Roman" w:hAnsi="Times New Roman" w:cs="Times New Roman"/>
          <w:sz w:val="24"/>
          <w:szCs w:val="24"/>
        </w:rPr>
      </w:pPr>
      <w:r w:rsidRPr="00A655F1">
        <w:rPr>
          <w:rStyle w:val="FontStyle141"/>
          <w:rFonts w:ascii="Times New Roman" w:hAnsi="Times New Roman" w:cs="Times New Roman"/>
          <w:sz w:val="24"/>
          <w:szCs w:val="24"/>
        </w:rPr>
        <w:t>Чтобы воспользова</w:t>
      </w:r>
      <w:r>
        <w:rPr>
          <w:rStyle w:val="FontStyle141"/>
          <w:rFonts w:ascii="Times New Roman" w:hAnsi="Times New Roman" w:cs="Times New Roman"/>
          <w:sz w:val="24"/>
          <w:szCs w:val="24"/>
        </w:rPr>
        <w:t xml:space="preserve">ться льготой, </w:t>
      </w:r>
      <w:proofErr w:type="gramStart"/>
      <w:r>
        <w:rPr>
          <w:rStyle w:val="FontStyle141"/>
          <w:rFonts w:ascii="Times New Roman" w:hAnsi="Times New Roman" w:cs="Times New Roman"/>
          <w:sz w:val="24"/>
          <w:szCs w:val="24"/>
        </w:rPr>
        <w:t>налогоплательщику</w:t>
      </w:r>
      <w:r w:rsidRPr="00A655F1">
        <w:rPr>
          <w:rStyle w:val="FontStyle141"/>
          <w:rFonts w:ascii="Times New Roman" w:hAnsi="Times New Roman" w:cs="Times New Roman"/>
          <w:sz w:val="24"/>
          <w:szCs w:val="24"/>
        </w:rPr>
        <w:t>-физическому</w:t>
      </w:r>
      <w:proofErr w:type="gramEnd"/>
      <w:r w:rsidRPr="00A655F1">
        <w:rPr>
          <w:rStyle w:val="FontStyle141"/>
          <w:rFonts w:ascii="Times New Roman" w:hAnsi="Times New Roman" w:cs="Times New Roman"/>
          <w:sz w:val="24"/>
          <w:szCs w:val="24"/>
        </w:rPr>
        <w:t xml:space="preserve"> лицу необходимо представить (лично, почтой, через «Личный кабинет нало</w:t>
      </w:r>
      <w:r w:rsidRPr="00A655F1">
        <w:rPr>
          <w:rStyle w:val="FontStyle141"/>
          <w:rFonts w:ascii="Times New Roman" w:hAnsi="Times New Roman" w:cs="Times New Roman"/>
          <w:sz w:val="24"/>
          <w:szCs w:val="24"/>
        </w:rPr>
        <w:softHyphen/>
        <w:t>гоплательщика»)</w:t>
      </w:r>
      <w:r w:rsidRPr="00A655F1">
        <w:rPr>
          <w:rStyle w:val="FontStyle141"/>
          <w:rFonts w:ascii="Times New Roman" w:hAnsi="Times New Roman" w:cs="Times New Roman"/>
          <w:sz w:val="24"/>
          <w:szCs w:val="24"/>
        </w:rPr>
        <w:t xml:space="preserve"> в налоговую инспекцию соответствующее заявление.</w:t>
      </w:r>
    </w:p>
    <w:p w:rsidR="00A655F1" w:rsidRPr="00A655F1" w:rsidRDefault="00A655F1" w:rsidP="00A655F1">
      <w:pPr>
        <w:ind w:firstLine="278"/>
        <w:jc w:val="both"/>
        <w:rPr>
          <w:rStyle w:val="FontStyle141"/>
          <w:rFonts w:ascii="Times New Roman" w:hAnsi="Times New Roman" w:cs="Times New Roman"/>
          <w:sz w:val="24"/>
          <w:szCs w:val="24"/>
        </w:rPr>
      </w:pPr>
      <w:r w:rsidRPr="00A655F1">
        <w:rPr>
          <w:rStyle w:val="FontStyle141"/>
          <w:rFonts w:ascii="Times New Roman" w:hAnsi="Times New Roman" w:cs="Times New Roman"/>
          <w:sz w:val="24"/>
          <w:szCs w:val="24"/>
        </w:rPr>
        <w:t>Начиная с 2018 года, владельцы транспортных средств могут не прикладывать к заявлению документы, подтверждающие внесение платы по системе «Платон». Данные сведения налоговые органы получают от оператора, обеспечивающего функционирование системы взимания платы. Если владелец большегрузного транспортного средства уже подавал заявление о предоставлении льготы, повторно это делать не требуется.</w:t>
      </w:r>
    </w:p>
    <w:p w:rsidR="00713C06" w:rsidRPr="00A655F1" w:rsidRDefault="00A655F1" w:rsidP="00A655F1">
      <w:pPr>
        <w:ind w:firstLine="278"/>
        <w:jc w:val="both"/>
        <w:rPr>
          <w:rFonts w:ascii="Times New Roman" w:hAnsi="Times New Roman" w:cs="Times New Roman"/>
        </w:rPr>
      </w:pPr>
      <w:r w:rsidRPr="00A655F1">
        <w:rPr>
          <w:rStyle w:val="FontStyle141"/>
          <w:rFonts w:ascii="Times New Roman" w:hAnsi="Times New Roman" w:cs="Times New Roman"/>
          <w:sz w:val="24"/>
          <w:szCs w:val="24"/>
        </w:rPr>
        <w:t>Ознакомиться с полным перечнем налоговых льгот можно с использованием сервиса «Справочная информация о ставках и льготах по имущественным налогам».</w:t>
      </w:r>
    </w:p>
    <w:sectPr w:rsidR="00713C06" w:rsidRPr="00A65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F1"/>
    <w:rsid w:val="00713C06"/>
    <w:rsid w:val="00A65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F1"/>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
    <w:name w:val="Style20"/>
    <w:basedOn w:val="a"/>
    <w:uiPriority w:val="99"/>
    <w:rsid w:val="00A655F1"/>
    <w:pPr>
      <w:spacing w:line="216" w:lineRule="exact"/>
      <w:jc w:val="both"/>
    </w:pPr>
  </w:style>
  <w:style w:type="paragraph" w:customStyle="1" w:styleId="Style21">
    <w:name w:val="Style21"/>
    <w:basedOn w:val="a"/>
    <w:uiPriority w:val="99"/>
    <w:rsid w:val="00A655F1"/>
    <w:pPr>
      <w:spacing w:line="216" w:lineRule="exact"/>
      <w:ind w:firstLine="283"/>
      <w:jc w:val="both"/>
    </w:pPr>
  </w:style>
  <w:style w:type="paragraph" w:customStyle="1" w:styleId="Style25">
    <w:name w:val="Style25"/>
    <w:basedOn w:val="a"/>
    <w:uiPriority w:val="99"/>
    <w:rsid w:val="00A655F1"/>
    <w:pPr>
      <w:spacing w:line="242" w:lineRule="exact"/>
    </w:pPr>
  </w:style>
  <w:style w:type="character" w:customStyle="1" w:styleId="FontStyle128">
    <w:name w:val="Font Style128"/>
    <w:basedOn w:val="a0"/>
    <w:uiPriority w:val="99"/>
    <w:rsid w:val="00A655F1"/>
    <w:rPr>
      <w:rFonts w:ascii="Century Schoolbook" w:hAnsi="Century Schoolbook" w:cs="Century Schoolbook"/>
      <w:b/>
      <w:bCs/>
      <w:sz w:val="18"/>
      <w:szCs w:val="18"/>
    </w:rPr>
  </w:style>
  <w:style w:type="character" w:customStyle="1" w:styleId="FontStyle141">
    <w:name w:val="Font Style141"/>
    <w:basedOn w:val="a0"/>
    <w:uiPriority w:val="99"/>
    <w:rsid w:val="00A655F1"/>
    <w:rPr>
      <w:rFonts w:ascii="Century Schoolbook" w:hAnsi="Century Schoolbook" w:cs="Century Schoolbook"/>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F1"/>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
    <w:name w:val="Style20"/>
    <w:basedOn w:val="a"/>
    <w:uiPriority w:val="99"/>
    <w:rsid w:val="00A655F1"/>
    <w:pPr>
      <w:spacing w:line="216" w:lineRule="exact"/>
      <w:jc w:val="both"/>
    </w:pPr>
  </w:style>
  <w:style w:type="paragraph" w:customStyle="1" w:styleId="Style21">
    <w:name w:val="Style21"/>
    <w:basedOn w:val="a"/>
    <w:uiPriority w:val="99"/>
    <w:rsid w:val="00A655F1"/>
    <w:pPr>
      <w:spacing w:line="216" w:lineRule="exact"/>
      <w:ind w:firstLine="283"/>
      <w:jc w:val="both"/>
    </w:pPr>
  </w:style>
  <w:style w:type="paragraph" w:customStyle="1" w:styleId="Style25">
    <w:name w:val="Style25"/>
    <w:basedOn w:val="a"/>
    <w:uiPriority w:val="99"/>
    <w:rsid w:val="00A655F1"/>
    <w:pPr>
      <w:spacing w:line="242" w:lineRule="exact"/>
    </w:pPr>
  </w:style>
  <w:style w:type="character" w:customStyle="1" w:styleId="FontStyle128">
    <w:name w:val="Font Style128"/>
    <w:basedOn w:val="a0"/>
    <w:uiPriority w:val="99"/>
    <w:rsid w:val="00A655F1"/>
    <w:rPr>
      <w:rFonts w:ascii="Century Schoolbook" w:hAnsi="Century Schoolbook" w:cs="Century Schoolbook"/>
      <w:b/>
      <w:bCs/>
      <w:sz w:val="18"/>
      <w:szCs w:val="18"/>
    </w:rPr>
  </w:style>
  <w:style w:type="character" w:customStyle="1" w:styleId="FontStyle141">
    <w:name w:val="Font Style141"/>
    <w:basedOn w:val="a0"/>
    <w:uiPriority w:val="99"/>
    <w:rsid w:val="00A655F1"/>
    <w:rPr>
      <w:rFonts w:ascii="Century Schoolbook" w:hAnsi="Century Schoolbook" w:cs="Century School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Дашидондокова Эльвира Далаевна</dc:creator>
  <cp:lastModifiedBy>Дашидондокова Эльвира Далаевна</cp:lastModifiedBy>
  <cp:revision>1</cp:revision>
  <dcterms:created xsi:type="dcterms:W3CDTF">2018-06-14T05:51:00Z</dcterms:created>
  <dcterms:modified xsi:type="dcterms:W3CDTF">2018-06-14T05:56:00Z</dcterms:modified>
</cp:coreProperties>
</file>