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BF" w:rsidRDefault="00614FBF" w:rsidP="00614FBF">
      <w:pPr>
        <w:pStyle w:val="Style30"/>
        <w:widowControl/>
        <w:spacing w:line="384" w:lineRule="exact"/>
        <w:rPr>
          <w:rStyle w:val="FontStyle117"/>
        </w:rPr>
      </w:pPr>
      <w:r>
        <w:rPr>
          <w:rStyle w:val="FontStyle117"/>
        </w:rPr>
        <w:t>МОБИЛЬНОЕ ПРИЛОЖЕНИЕ ПОРТАЛА ГОСУСЛУГ ПОМОЖЕТ ОТСЛЕЖИВАТЬ ИЗМЕНЕНИЯ</w:t>
      </w:r>
    </w:p>
    <w:p w:rsidR="00614FBF" w:rsidRPr="00614FBF" w:rsidRDefault="00614FBF" w:rsidP="00614FBF">
      <w:pPr>
        <w:pStyle w:val="Style17"/>
        <w:widowControl/>
        <w:spacing w:line="216" w:lineRule="exact"/>
        <w:jc w:val="center"/>
        <w:rPr>
          <w:rStyle w:val="FontStyle119"/>
        </w:rPr>
      </w:pPr>
    </w:p>
    <w:p w:rsidR="00614FBF" w:rsidRPr="00614FBF" w:rsidRDefault="00614FBF" w:rsidP="00614FBF">
      <w:pPr>
        <w:pStyle w:val="Style17"/>
        <w:widowControl/>
        <w:spacing w:line="216" w:lineRule="exact"/>
        <w:rPr>
          <w:rStyle w:val="FontStyle119"/>
        </w:rPr>
      </w:pPr>
    </w:p>
    <w:p w:rsidR="00614FBF" w:rsidRDefault="00614FBF" w:rsidP="00614FBF">
      <w:pPr>
        <w:pStyle w:val="Style17"/>
        <w:widowControl/>
        <w:spacing w:line="216" w:lineRule="exact"/>
        <w:ind w:firstLine="278"/>
        <w:rPr>
          <w:rStyle w:val="FontStyle119"/>
        </w:rPr>
      </w:pPr>
      <w:r>
        <w:rPr>
          <w:rStyle w:val="FontStyle119"/>
        </w:rPr>
        <w:t>Многие уже успели оце</w:t>
      </w:r>
      <w:r>
        <w:rPr>
          <w:rStyle w:val="FontStyle119"/>
        </w:rPr>
        <w:softHyphen/>
        <w:t>нить удобство полу</w:t>
      </w:r>
      <w:r>
        <w:rPr>
          <w:rStyle w:val="FontStyle119"/>
        </w:rPr>
        <w:softHyphen/>
        <w:t xml:space="preserve">чения </w:t>
      </w:r>
      <w:proofErr w:type="spellStart"/>
      <w:r>
        <w:rPr>
          <w:rStyle w:val="FontStyle119"/>
        </w:rPr>
        <w:t>госуслуг</w:t>
      </w:r>
      <w:proofErr w:type="spellEnd"/>
      <w:r>
        <w:rPr>
          <w:rStyle w:val="FontStyle119"/>
        </w:rPr>
        <w:t xml:space="preserve"> с помощью Единого портала государ</w:t>
      </w:r>
      <w:r>
        <w:rPr>
          <w:rStyle w:val="FontStyle119"/>
        </w:rPr>
        <w:softHyphen/>
        <w:t>ственных и муниципальных услуг, который помогает не только экономить время, но и оплачивать с 30% скидкой государственные пошлины.</w:t>
      </w:r>
    </w:p>
    <w:p w:rsidR="00614FBF" w:rsidRDefault="00614FBF" w:rsidP="00614FBF">
      <w:pPr>
        <w:pStyle w:val="Style18"/>
        <w:widowControl/>
        <w:spacing w:line="216" w:lineRule="exact"/>
        <w:ind w:firstLine="278"/>
        <w:rPr>
          <w:rStyle w:val="FontStyle119"/>
        </w:rPr>
      </w:pPr>
      <w:r>
        <w:rPr>
          <w:rStyle w:val="FontStyle119"/>
        </w:rPr>
        <w:t>Подать заявку на получение государственной услуги или отследить статус её выпол</w:t>
      </w:r>
      <w:r>
        <w:rPr>
          <w:rStyle w:val="FontStyle119"/>
        </w:rPr>
        <w:softHyphen/>
        <w:t xml:space="preserve">нения можно не только через официальный сайт </w:t>
      </w:r>
      <w:r>
        <w:rPr>
          <w:rStyle w:val="FontStyle119"/>
          <w:lang w:val="en-US"/>
        </w:rPr>
        <w:t>www</w:t>
      </w:r>
      <w:r w:rsidRPr="00E87DE8">
        <w:rPr>
          <w:rStyle w:val="FontStyle119"/>
        </w:rPr>
        <w:t xml:space="preserve">. </w:t>
      </w:r>
      <w:hyperlink r:id="rId6" w:history="1">
        <w:proofErr w:type="spellStart"/>
        <w:r>
          <w:rPr>
            <w:rStyle w:val="FontStyle119"/>
            <w:u w:val="single"/>
            <w:lang w:val="en-US"/>
          </w:rPr>
          <w:t>gosuslugi</w:t>
        </w:r>
        <w:proofErr w:type="spellEnd"/>
        <w:r w:rsidRPr="00E87DE8">
          <w:rPr>
            <w:rStyle w:val="FontStyle119"/>
            <w:u w:val="single"/>
          </w:rPr>
          <w:t>.</w:t>
        </w:r>
        <w:proofErr w:type="spellStart"/>
        <w:r>
          <w:rPr>
            <w:rStyle w:val="FontStyle119"/>
            <w:u w:val="single"/>
            <w:lang w:val="en-US"/>
          </w:rPr>
          <w:t>ru</w:t>
        </w:r>
        <w:proofErr w:type="spellEnd"/>
      </w:hyperlink>
      <w:r w:rsidRPr="00E87DE8">
        <w:rPr>
          <w:rStyle w:val="FontStyle119"/>
        </w:rPr>
        <w:t xml:space="preserve">, </w:t>
      </w:r>
      <w:r>
        <w:rPr>
          <w:rStyle w:val="FontStyle119"/>
        </w:rPr>
        <w:t>но также и через специальное мобильное прило</w:t>
      </w:r>
      <w:r>
        <w:rPr>
          <w:rStyle w:val="FontStyle119"/>
        </w:rPr>
        <w:softHyphen/>
        <w:t xml:space="preserve">жение, разработанное для пользователей таких платформ как </w:t>
      </w:r>
      <w:proofErr w:type="spellStart"/>
      <w:r>
        <w:rPr>
          <w:rStyle w:val="FontStyle119"/>
          <w:lang w:val="en-US"/>
        </w:rPr>
        <w:t>iOS</w:t>
      </w:r>
      <w:proofErr w:type="spellEnd"/>
      <w:r w:rsidRPr="00E87DE8">
        <w:rPr>
          <w:rStyle w:val="FontStyle119"/>
        </w:rPr>
        <w:t xml:space="preserve">, </w:t>
      </w:r>
      <w:r>
        <w:rPr>
          <w:rStyle w:val="FontStyle119"/>
          <w:lang w:val="en-US"/>
        </w:rPr>
        <w:t>Android</w:t>
      </w:r>
      <w:r w:rsidRPr="00E87DE8">
        <w:rPr>
          <w:rStyle w:val="FontStyle119"/>
        </w:rPr>
        <w:t xml:space="preserve"> </w:t>
      </w:r>
      <w:r>
        <w:rPr>
          <w:rStyle w:val="FontStyle119"/>
        </w:rPr>
        <w:t xml:space="preserve">и </w:t>
      </w:r>
      <w:r>
        <w:rPr>
          <w:rStyle w:val="FontStyle119"/>
          <w:lang w:val="en-US"/>
        </w:rPr>
        <w:t>Windows</w:t>
      </w:r>
      <w:r w:rsidRPr="00E87DE8">
        <w:rPr>
          <w:rStyle w:val="FontStyle119"/>
        </w:rPr>
        <w:t xml:space="preserve">. </w:t>
      </w:r>
      <w:r>
        <w:rPr>
          <w:rStyle w:val="FontStyle119"/>
        </w:rPr>
        <w:t>Установить приложение на свой смартфон можно тремя способами: скачав устано</w:t>
      </w:r>
      <w:r>
        <w:rPr>
          <w:rStyle w:val="FontStyle119"/>
        </w:rPr>
        <w:softHyphen/>
        <w:t xml:space="preserve">вочный файл с портала </w:t>
      </w:r>
      <w:proofErr w:type="spellStart"/>
      <w:r>
        <w:rPr>
          <w:rStyle w:val="FontStyle119"/>
        </w:rPr>
        <w:t>госуслуг</w:t>
      </w:r>
      <w:proofErr w:type="spellEnd"/>
      <w:r>
        <w:rPr>
          <w:rStyle w:val="FontStyle119"/>
        </w:rPr>
        <w:t xml:space="preserve"> и сохранив его в память вашего гаджета, из официального магазина предложений либо отправив себе </w:t>
      </w:r>
      <w:r>
        <w:rPr>
          <w:rStyle w:val="FontStyle119"/>
          <w:lang w:val="en-US"/>
        </w:rPr>
        <w:t>QR</w:t>
      </w:r>
      <w:r>
        <w:rPr>
          <w:rStyle w:val="FontStyle119"/>
        </w:rPr>
        <w:t>-код на скачи</w:t>
      </w:r>
      <w:r>
        <w:rPr>
          <w:rStyle w:val="FontStyle119"/>
        </w:rPr>
        <w:softHyphen/>
        <w:t>вание в смс, указав на сайте номер мобильного телефона.</w:t>
      </w:r>
    </w:p>
    <w:p w:rsidR="00614FBF" w:rsidRDefault="00614FBF" w:rsidP="00614FBF">
      <w:pPr>
        <w:pStyle w:val="Style18"/>
        <w:widowControl/>
        <w:spacing w:line="216" w:lineRule="exact"/>
        <w:rPr>
          <w:rStyle w:val="FontStyle119"/>
        </w:rPr>
      </w:pPr>
      <w:r>
        <w:rPr>
          <w:rStyle w:val="FontStyle119"/>
        </w:rPr>
        <w:t>Благодаря лаконичному дизайну приложения после авторизации пользователь увидит на главной странице всю самую важную инфор</w:t>
      </w:r>
      <w:r>
        <w:rPr>
          <w:rStyle w:val="FontStyle119"/>
        </w:rPr>
        <w:softHyphen/>
        <w:t>мацию о своих событиях на портале: изменения статусов заявлений, напоминание об истечении срока паспортов и водительских прав; появления штрафов и задолженностей, которые можно сразу же опла</w:t>
      </w:r>
      <w:r>
        <w:rPr>
          <w:rStyle w:val="FontStyle119"/>
        </w:rPr>
        <w:softHyphen/>
        <w:t>тить; напоминания о записях на прием или в ведомство.</w:t>
      </w:r>
    </w:p>
    <w:p w:rsidR="00614FBF" w:rsidRDefault="00614FBF" w:rsidP="00614FBF">
      <w:pPr>
        <w:pStyle w:val="Style18"/>
        <w:widowControl/>
        <w:spacing w:line="216" w:lineRule="exact"/>
        <w:ind w:firstLine="278"/>
        <w:rPr>
          <w:rStyle w:val="FontStyle119"/>
        </w:rPr>
      </w:pPr>
      <w:r>
        <w:rPr>
          <w:rStyle w:val="FontStyle119"/>
        </w:rPr>
        <w:t>Кроме того, дневник событий портала отображается на экране смартфона в виде уведомлений, которые выводятся в хроноло</w:t>
      </w:r>
      <w:r>
        <w:rPr>
          <w:rStyle w:val="FontStyle119"/>
        </w:rPr>
        <w:softHyphen/>
        <w:t>гическом порядке. При этом пользователь приложения может открыть только новые события или отфильтровать по типу оповещений.</w:t>
      </w:r>
    </w:p>
    <w:p w:rsidR="00614FBF" w:rsidRDefault="00614FBF" w:rsidP="00614FBF">
      <w:pPr>
        <w:pStyle w:val="Style18"/>
        <w:widowControl/>
        <w:spacing w:line="216" w:lineRule="exact"/>
        <w:rPr>
          <w:rStyle w:val="FontStyle119"/>
        </w:rPr>
      </w:pPr>
      <w:r>
        <w:rPr>
          <w:rStyle w:val="FontStyle119"/>
        </w:rPr>
        <w:t>Для регистрации в прило</w:t>
      </w:r>
      <w:r>
        <w:rPr>
          <w:rStyle w:val="FontStyle119"/>
        </w:rPr>
        <w:softHyphen/>
        <w:t>жении достаточно указать имя и номер телефона ранее созданной и подтвержденной учетной записи. В даль</w:t>
      </w:r>
      <w:r>
        <w:rPr>
          <w:rStyle w:val="FontStyle119"/>
        </w:rPr>
        <w:softHyphen/>
        <w:t>нейшем входить в мобильное приложение будет можно по ПИН-коду или отпечатку пальца: зависит от возмож</w:t>
      </w:r>
      <w:r>
        <w:rPr>
          <w:rStyle w:val="FontStyle119"/>
        </w:rPr>
        <w:softHyphen/>
        <w:t>ностей мобильного устройства.</w:t>
      </w:r>
      <w:r w:rsidRPr="00614FBF">
        <w:rPr>
          <w:rStyle w:val="FontStyle119"/>
        </w:rPr>
        <w:t xml:space="preserve"> </w:t>
      </w:r>
      <w:r>
        <w:rPr>
          <w:rStyle w:val="FontStyle119"/>
        </w:rPr>
        <w:t>Нет необходимости помнить логин и пароль. Причем, чем больше сведений будет указано в профиле, тем выше уровень учетной записи и больше доступных услуг, которые будут отображаться в прило</w:t>
      </w:r>
      <w:r>
        <w:rPr>
          <w:rStyle w:val="FontStyle119"/>
        </w:rPr>
        <w:softHyphen/>
        <w:t>жении.</w:t>
      </w:r>
    </w:p>
    <w:p w:rsidR="00614FBF" w:rsidRPr="007D1A3E" w:rsidRDefault="00614FBF" w:rsidP="00614FBF">
      <w:pPr>
        <w:pStyle w:val="Style18"/>
        <w:widowControl/>
        <w:spacing w:line="216" w:lineRule="exact"/>
        <w:rPr>
          <w:rStyle w:val="FontStyle119"/>
        </w:rPr>
      </w:pPr>
      <w:r>
        <w:rPr>
          <w:rStyle w:val="FontStyle119"/>
        </w:rPr>
        <w:t xml:space="preserve">Каталог </w:t>
      </w:r>
      <w:proofErr w:type="spellStart"/>
      <w:r>
        <w:rPr>
          <w:rStyle w:val="FontStyle119"/>
        </w:rPr>
        <w:t>госуслуг</w:t>
      </w:r>
      <w:proofErr w:type="spellEnd"/>
      <w:r>
        <w:rPr>
          <w:rStyle w:val="FontStyle119"/>
        </w:rPr>
        <w:t xml:space="preserve"> в прило</w:t>
      </w:r>
      <w:r>
        <w:rPr>
          <w:rStyle w:val="FontStyle119"/>
        </w:rPr>
        <w:softHyphen/>
        <w:t>жении также подстраива</w:t>
      </w:r>
      <w:r>
        <w:rPr>
          <w:rStyle w:val="FontStyle119"/>
        </w:rPr>
        <w:softHyphen/>
        <w:t>ется под выбранный регион. Пользователь может прямо со смартфона подать заявление на российский или заграничный паспорт, заказать выписку о состоянии пенсионного счета или справку об отсутствии суди</w:t>
      </w:r>
      <w:r>
        <w:rPr>
          <w:rStyle w:val="FontStyle119"/>
        </w:rPr>
        <w:softHyphen/>
        <w:t>мости, оформить водительские права или зарегистрировать автомобиль. Предусмотрена в приложении и возможность оплаты штрафов, задолжен</w:t>
      </w:r>
      <w:r>
        <w:rPr>
          <w:rStyle w:val="FontStyle119"/>
        </w:rPr>
        <w:softHyphen/>
        <w:t>ностей и госпошлин, при этом налоговые или судебные задолженности, штрафы Госавтоин</w:t>
      </w:r>
      <w:r>
        <w:rPr>
          <w:rStyle w:val="FontStyle119"/>
        </w:rPr>
        <w:softHyphen/>
        <w:t>спекции можно оплатить со скидкой 50%, а госпошлины на оформление водительских прав, паспорта РФ, загран</w:t>
      </w:r>
      <w:r>
        <w:rPr>
          <w:rStyle w:val="FontStyle119"/>
        </w:rPr>
        <w:softHyphen/>
        <w:t>паспорта и автомобиля - со скидкой 30 процентов.</w:t>
      </w:r>
    </w:p>
    <w:p w:rsidR="007D1A3E" w:rsidRDefault="007D1A3E" w:rsidP="00614FBF">
      <w:pPr>
        <w:pStyle w:val="Style18"/>
        <w:widowControl/>
        <w:spacing w:line="216" w:lineRule="exact"/>
        <w:rPr>
          <w:rStyle w:val="FontStyle119"/>
          <w:lang w:val="en-US"/>
        </w:rPr>
      </w:pPr>
    </w:p>
    <w:p w:rsidR="007D1A3E" w:rsidRDefault="007D1A3E" w:rsidP="00614FBF">
      <w:pPr>
        <w:pStyle w:val="Style18"/>
        <w:widowControl/>
        <w:spacing w:line="216" w:lineRule="exact"/>
        <w:rPr>
          <w:rStyle w:val="FontStyle119"/>
          <w:lang w:val="en-US"/>
        </w:rPr>
      </w:pPr>
    </w:p>
    <w:p w:rsidR="007D1A3E" w:rsidRDefault="007D1A3E" w:rsidP="00614FBF">
      <w:pPr>
        <w:pStyle w:val="Style18"/>
        <w:widowControl/>
        <w:spacing w:line="216" w:lineRule="exact"/>
        <w:rPr>
          <w:rStyle w:val="FontStyle119"/>
          <w:lang w:val="en-US"/>
        </w:rPr>
      </w:pPr>
      <w:bookmarkStart w:id="0" w:name="_GoBack"/>
      <w:bookmarkEnd w:id="0"/>
    </w:p>
    <w:sectPr w:rsidR="007D1A3E" w:rsidSect="00682B1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1A7B"/>
    <w:multiLevelType w:val="hybridMultilevel"/>
    <w:tmpl w:val="29D2A33A"/>
    <w:lvl w:ilvl="0" w:tplc="209A39A0"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BF"/>
    <w:rsid w:val="0040614E"/>
    <w:rsid w:val="00614FBF"/>
    <w:rsid w:val="00682B17"/>
    <w:rsid w:val="00792E8A"/>
    <w:rsid w:val="007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614FBF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14FBF"/>
    <w:pPr>
      <w:widowControl w:val="0"/>
      <w:autoSpaceDE w:val="0"/>
      <w:autoSpaceDN w:val="0"/>
      <w:adjustRightInd w:val="0"/>
      <w:spacing w:after="0" w:line="204" w:lineRule="exact"/>
      <w:ind w:firstLine="28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9">
    <w:name w:val="Font Style119"/>
    <w:basedOn w:val="a0"/>
    <w:uiPriority w:val="99"/>
    <w:rsid w:val="00614FBF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614F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614FBF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7D1A3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614FBF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14FBF"/>
    <w:pPr>
      <w:widowControl w:val="0"/>
      <w:autoSpaceDE w:val="0"/>
      <w:autoSpaceDN w:val="0"/>
      <w:adjustRightInd w:val="0"/>
      <w:spacing w:after="0" w:line="204" w:lineRule="exact"/>
      <w:ind w:firstLine="28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9">
    <w:name w:val="Font Style119"/>
    <w:basedOn w:val="a0"/>
    <w:uiPriority w:val="99"/>
    <w:rsid w:val="00614FBF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614F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614FBF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7D1A3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2018-08-20T06:35:00Z</dcterms:created>
  <dcterms:modified xsi:type="dcterms:W3CDTF">2018-08-20T08:57:00Z</dcterms:modified>
</cp:coreProperties>
</file>