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9D338D">
              <w:rPr>
                <w:rFonts w:ascii="Times New Roman" w:hAnsi="Times New Roman"/>
                <w:sz w:val="20"/>
              </w:rPr>
              <w:t>21-80-35</w:t>
            </w:r>
          </w:p>
          <w:p w:rsidR="009D338D" w:rsidRDefault="009D338D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Доб.: 19-74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9D338D">
        <w:rPr>
          <w:rFonts w:ascii="Times New Roman" w:hAnsi="Times New Roman"/>
          <w:b/>
          <w:sz w:val="20"/>
        </w:rPr>
        <w:t>29</w:t>
      </w:r>
      <w:r w:rsidR="004E40F2">
        <w:rPr>
          <w:rFonts w:ascii="Times New Roman" w:hAnsi="Times New Roman"/>
          <w:b/>
          <w:sz w:val="20"/>
        </w:rPr>
        <w:t xml:space="preserve"> августа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40F2" w:rsidRPr="004E40F2" w:rsidRDefault="004E40F2" w:rsidP="004E40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4E40F2" w:rsidRPr="004E40F2" w:rsidRDefault="009D338D" w:rsidP="004E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9D338D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УФНС разъясняет особенности определения налоговой базы для исчисления земельного налога и налога на имущество организаций</w:t>
      </w:r>
    </w:p>
    <w:p w:rsidR="004E40F2" w:rsidRPr="004E40F2" w:rsidRDefault="004E40F2" w:rsidP="004E40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9D338D" w:rsidRPr="009D338D" w:rsidRDefault="009D338D" w:rsidP="009D338D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38D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с пунктом 1 статьи 391 Налогового кодекса Российской Федерации налоговая база в отношении земельных участков за налоговый период 2023 года определяется как наименьшая из двух кадастровых стоимостей: по состоянию на 01.01.2022 и на 01.01.2023. Исключением являются случаи, когда кадастровая стоимость земельных участков увеличилась вследствие изменения их характеристик. </w:t>
      </w:r>
    </w:p>
    <w:p w:rsidR="009D338D" w:rsidRPr="009D338D" w:rsidRDefault="009D338D" w:rsidP="009D338D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9D338D" w:rsidRPr="009D338D" w:rsidRDefault="009D338D" w:rsidP="009D338D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9D338D">
        <w:rPr>
          <w:rFonts w:ascii="Times New Roman" w:eastAsia="Calibri" w:hAnsi="Times New Roman"/>
          <w:sz w:val="26"/>
          <w:szCs w:val="26"/>
          <w:lang w:eastAsia="en-US"/>
        </w:rPr>
        <w:t>За налоговый период 2023 года для исчисления земельного налога и авансовых платежей по налогу налогоплательщики-организации применяют указанные правила определения налоговой базы самостоятельно, без дополнительного обращения в налоговый орган, сопоставляя сведения о кадастровой стоимости земельного участка, внесенной в Единый государственный реестр недвижимости (ЕГРН) и подлежащей применению с 01.01.2022, со сведениями о кадастровой стоимости земельного участка, внесенной в ЕГРН и подлежащей применению</w:t>
      </w:r>
      <w:proofErr w:type="gramEnd"/>
      <w:r w:rsidRPr="009D338D">
        <w:rPr>
          <w:rFonts w:ascii="Times New Roman" w:eastAsia="Calibri" w:hAnsi="Times New Roman"/>
          <w:sz w:val="26"/>
          <w:szCs w:val="26"/>
          <w:lang w:eastAsia="en-US"/>
        </w:rPr>
        <w:t xml:space="preserve"> с 01.01.2023. </w:t>
      </w:r>
    </w:p>
    <w:p w:rsidR="009D338D" w:rsidRPr="009D338D" w:rsidRDefault="009D338D" w:rsidP="009D338D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80EB3" w:rsidRPr="00F80EB3" w:rsidRDefault="009D338D" w:rsidP="009D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9D338D">
        <w:rPr>
          <w:rFonts w:ascii="Times New Roman" w:eastAsia="Calibri" w:hAnsi="Times New Roman"/>
          <w:sz w:val="26"/>
          <w:szCs w:val="26"/>
          <w:lang w:eastAsia="en-US"/>
        </w:rPr>
        <w:t>Аналогично определяется налоговая база по налогу на имущество организаций за налоговый период 2023 года в отношении объектов недвижимого имущества, налоговая база по которым определяется исходя из их кадастровой стоимости (абзац 2 пункта 2 статьи 375 Налогового кодекса Российской Федерации).</w:t>
      </w:r>
      <w:bookmarkStart w:id="0" w:name="_GoBack"/>
      <w:bookmarkEnd w:id="0"/>
    </w:p>
    <w:sectPr w:rsidR="00F80EB3" w:rsidRPr="00F80EB3" w:rsidSect="007E7EE3">
      <w:pgSz w:w="11906" w:h="16838"/>
      <w:pgMar w:top="142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62CB8"/>
    <w:rsid w:val="004850AC"/>
    <w:rsid w:val="00494F3B"/>
    <w:rsid w:val="004D592C"/>
    <w:rsid w:val="004E40F2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7630ED"/>
    <w:rsid w:val="00766D12"/>
    <w:rsid w:val="007A5E03"/>
    <w:rsid w:val="007B35B2"/>
    <w:rsid w:val="007D4B0B"/>
    <w:rsid w:val="007E7655"/>
    <w:rsid w:val="007E7EE3"/>
    <w:rsid w:val="007F2848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9A7885"/>
    <w:rsid w:val="009D338D"/>
    <w:rsid w:val="009D5332"/>
    <w:rsid w:val="00A01A22"/>
    <w:rsid w:val="00A20238"/>
    <w:rsid w:val="00A25161"/>
    <w:rsid w:val="00AB4F7A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DD3F63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80EB3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F066-33B3-48F3-B34E-48D21CBF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Марковцева Ольга Владимировна</cp:lastModifiedBy>
  <cp:revision>2</cp:revision>
  <dcterms:created xsi:type="dcterms:W3CDTF">2023-07-05T01:32:00Z</dcterms:created>
  <dcterms:modified xsi:type="dcterms:W3CDTF">2023-08-29T07:37:00Z</dcterms:modified>
</cp:coreProperties>
</file>