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74" w:rsidRDefault="00905D74" w:rsidP="00905D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905D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Об уплате имущественных налогов с помощью единого платежа </w:t>
      </w:r>
    </w:p>
    <w:p w:rsidR="00905D74" w:rsidRPr="00905D74" w:rsidRDefault="00905D74" w:rsidP="00905D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</w:t>
      </w:r>
      <w:r w:rsidRPr="00905D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асскажет видеоролик на сайте ФНС России</w:t>
      </w:r>
      <w:bookmarkEnd w:id="0"/>
    </w:p>
    <w:p w:rsidR="00905D74" w:rsidRDefault="00905D74" w:rsidP="00905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D74" w:rsidRPr="00905D74" w:rsidRDefault="00905D74" w:rsidP="00905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ФНС России </w:t>
      </w:r>
      <w:hyperlink r:id="rId5" w:tgtFrame="_blank" w:history="1">
        <w:r w:rsidRPr="00905D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размещен видеоролик</w:t>
        </w:r>
      </w:hyperlink>
      <w:r w:rsidRPr="0090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разъясняющий механизм перечисления единого налогового платежа. Этот платеж максимально упрощает гражданам уплату имущественных налогов и исключает вероятность ошибки при осуществлении платежа. Новый порядок является дополнительным сервисом для физических лиц, при этом у них остается право оплачивать налоги и обычным способом. </w:t>
      </w:r>
    </w:p>
    <w:p w:rsidR="00905D74" w:rsidRPr="00905D74" w:rsidRDefault="00905D74" w:rsidP="00905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налоговый платеж - это денежные средства, которые гражданин может добровольно перечислить в бюджетную систему Российской Федерации с помощью одного расчетного документа, в том числе авансом, до получения налогового уведомления. Денежные средства зачисляются на соответствующий счет Федерального казначейства для уплаты налога на имущество физических лиц, а также транспортного и земельного налогов. При наступлении срока уплаты имущественных налогов инспекция сама проведет зачет такого платежа. В первую очередь такие суммы будут направлены на погашение существующих недоимок или задолженностей по налогам, если у физлиц таковые имеются. </w:t>
      </w:r>
    </w:p>
    <w:p w:rsidR="00905D74" w:rsidRPr="00905D74" w:rsidRDefault="00905D74" w:rsidP="00905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7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могут перечислить единый налоговый платеж через «</w:t>
      </w:r>
      <w:hyperlink r:id="rId6" w:tgtFrame="_blank" w:history="1">
        <w:r w:rsidRPr="00905D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Личный кабинет налогоплательщика для физических лиц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05D7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воспользовавшись сервисами «</w:t>
      </w:r>
      <w:hyperlink r:id="rId7" w:tgtFrame="_blank" w:history="1">
        <w:r w:rsidRPr="00905D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Уплата налогов, страховых взносов физических лиц</w:t>
        </w:r>
      </w:hyperlink>
      <w:r w:rsidRPr="00905D7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hyperlink r:id="rId8" w:tgtFrame="_blank" w:history="1">
        <w:r w:rsidRPr="00905D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Уплата налогов за третьих лиц</w:t>
        </w:r>
      </w:hyperlink>
      <w:r w:rsidRPr="00905D7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hyperlink r:id="rId9" w:tgtFrame="_blank" w:history="1">
        <w:r w:rsidRPr="00905D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Заполнение платежного поручения</w:t>
        </w:r>
      </w:hyperlink>
      <w:r w:rsidRPr="0090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A945A6" w:rsidRPr="00905D74" w:rsidRDefault="00905D74" w:rsidP="00905D74">
      <w:pPr>
        <w:tabs>
          <w:tab w:val="left" w:pos="7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905D74">
        <w:rPr>
          <w:rFonts w:ascii="Times New Roman" w:eastAsia="Calibri" w:hAnsi="Times New Roman" w:cs="Times New Roman"/>
          <w:sz w:val="24"/>
          <w:szCs w:val="24"/>
        </w:rPr>
        <w:t>Этот способ позволяет сократить время оформления расчетных документов, предварительно оплачивать налоги, своевременно исполняя налоговые обязательства, уменьшить долю невыясненных поступлений, а также обеспечить своевременное пополнение бюджетов.</w:t>
      </w:r>
      <w:r w:rsidR="00F34587" w:rsidRPr="00905D74">
        <w:rPr>
          <w:rFonts w:ascii="Times New Roman" w:hAnsi="Times New Roman" w:cs="Times New Roman"/>
          <w:sz w:val="24"/>
          <w:szCs w:val="24"/>
        </w:rPr>
        <w:tab/>
      </w:r>
    </w:p>
    <w:p w:rsidR="00A945A6" w:rsidRDefault="00A945A6" w:rsidP="00F34587">
      <w:pPr>
        <w:tabs>
          <w:tab w:val="left" w:pos="7815"/>
        </w:tabs>
      </w:pPr>
    </w:p>
    <w:p w:rsidR="00A65B56" w:rsidRPr="00F34587" w:rsidRDefault="00F34587" w:rsidP="00A945A6">
      <w:pPr>
        <w:tabs>
          <w:tab w:val="left" w:pos="7815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34587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F34587">
        <w:rPr>
          <w:rFonts w:ascii="Times New Roman" w:hAnsi="Times New Roman" w:cs="Times New Roman"/>
          <w:sz w:val="24"/>
          <w:szCs w:val="24"/>
        </w:rPr>
        <w:t>.06.2019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587">
        <w:rPr>
          <w:rFonts w:ascii="Times New Roman" w:hAnsi="Times New Roman" w:cs="Times New Roman"/>
          <w:sz w:val="24"/>
          <w:szCs w:val="24"/>
        </w:rPr>
        <w:t>г.</w:t>
      </w:r>
      <w:proofErr w:type="gramEnd"/>
    </w:p>
    <w:sectPr w:rsidR="00A65B56" w:rsidRPr="00F34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87"/>
    <w:rsid w:val="00905D74"/>
    <w:rsid w:val="00A65B56"/>
    <w:rsid w:val="00A945A6"/>
    <w:rsid w:val="00F3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payment/payment-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rvice.nalog.ru/payment/payment-search.html?svc=tax-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2.nalog.ru/lkfl/logi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alog.ru/rn77/about_fts/video/826614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rvice.nalog.ru/payment/payment-search.html?svc=pay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Дашидондокова Эльвира Далаевна</dc:creator>
  <cp:lastModifiedBy>Дашидондокова Эльвира Далаевна</cp:lastModifiedBy>
  <cp:revision>2</cp:revision>
  <dcterms:created xsi:type="dcterms:W3CDTF">2019-06-20T04:22:00Z</dcterms:created>
  <dcterms:modified xsi:type="dcterms:W3CDTF">2019-06-20T04:22:00Z</dcterms:modified>
</cp:coreProperties>
</file>