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94" w:rsidRPr="002C3867" w:rsidRDefault="004B4A94" w:rsidP="002C3867">
      <w:pPr>
        <w:spacing w:after="0" w:line="240" w:lineRule="auto"/>
        <w:jc w:val="center"/>
        <w:rPr>
          <w:rFonts w:ascii="Times New Roman" w:hAnsi="Times New Roman"/>
          <w:sz w:val="24"/>
          <w:szCs w:val="24"/>
        </w:rPr>
      </w:pPr>
      <w:bookmarkStart w:id="0" w:name="_Toc105952707"/>
      <w:r w:rsidRPr="0026070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5pt;height:74.25pt;visibility:visible">
            <v:imagedata r:id="rId6" o:title=""/>
          </v:shape>
        </w:pict>
      </w:r>
    </w:p>
    <w:p w:rsidR="004B4A94" w:rsidRPr="002C3867" w:rsidRDefault="004B4A94" w:rsidP="002C3867">
      <w:pPr>
        <w:spacing w:after="0" w:line="240" w:lineRule="auto"/>
        <w:jc w:val="center"/>
        <w:rPr>
          <w:rFonts w:ascii="Times New Roman" w:hAnsi="Times New Roman"/>
          <w:b/>
          <w:sz w:val="28"/>
          <w:szCs w:val="28"/>
          <w:lang w:val="en-US"/>
        </w:rPr>
      </w:pPr>
    </w:p>
    <w:p w:rsidR="004B4A94" w:rsidRPr="002C3867" w:rsidRDefault="004B4A94" w:rsidP="002C3867">
      <w:pPr>
        <w:spacing w:after="0" w:line="240" w:lineRule="auto"/>
        <w:jc w:val="center"/>
        <w:rPr>
          <w:rFonts w:ascii="Times New Roman" w:hAnsi="Times New Roman"/>
          <w:b/>
          <w:sz w:val="28"/>
          <w:szCs w:val="28"/>
        </w:rPr>
      </w:pPr>
      <w:r w:rsidRPr="002C3867">
        <w:rPr>
          <w:rFonts w:ascii="Times New Roman" w:hAnsi="Times New Roman"/>
          <w:b/>
          <w:sz w:val="28"/>
          <w:szCs w:val="28"/>
        </w:rPr>
        <w:t>Совет городского поселения «Шерловогорское»</w:t>
      </w:r>
    </w:p>
    <w:p w:rsidR="004B4A94" w:rsidRPr="002C3867" w:rsidRDefault="004B4A94" w:rsidP="002C3867">
      <w:pPr>
        <w:spacing w:after="0" w:line="240" w:lineRule="auto"/>
        <w:jc w:val="center"/>
        <w:rPr>
          <w:rFonts w:ascii="Times New Roman" w:hAnsi="Times New Roman"/>
          <w:b/>
          <w:sz w:val="28"/>
          <w:szCs w:val="28"/>
        </w:rPr>
      </w:pPr>
    </w:p>
    <w:p w:rsidR="004B4A94" w:rsidRPr="002C3867" w:rsidRDefault="004B4A94" w:rsidP="002C3867">
      <w:pPr>
        <w:spacing w:after="0" w:line="240" w:lineRule="auto"/>
        <w:jc w:val="center"/>
        <w:rPr>
          <w:rFonts w:ascii="Times New Roman" w:hAnsi="Times New Roman"/>
          <w:b/>
          <w:sz w:val="32"/>
          <w:szCs w:val="32"/>
        </w:rPr>
      </w:pPr>
      <w:r w:rsidRPr="002C3867">
        <w:rPr>
          <w:rFonts w:ascii="Times New Roman" w:hAnsi="Times New Roman"/>
          <w:b/>
          <w:sz w:val="32"/>
          <w:szCs w:val="32"/>
        </w:rPr>
        <w:t>РЕШЕНИЕ</w:t>
      </w:r>
    </w:p>
    <w:p w:rsidR="004B4A94" w:rsidRPr="002C3867" w:rsidRDefault="004B4A94" w:rsidP="002C3867">
      <w:pPr>
        <w:spacing w:after="0" w:line="240" w:lineRule="auto"/>
        <w:jc w:val="center"/>
        <w:rPr>
          <w:rFonts w:ascii="Times New Roman" w:hAnsi="Times New Roman"/>
          <w:b/>
          <w:sz w:val="28"/>
          <w:szCs w:val="28"/>
        </w:rPr>
      </w:pPr>
      <w:r>
        <w:rPr>
          <w:rFonts w:ascii="Times New Roman" w:hAnsi="Times New Roman"/>
          <w:b/>
          <w:sz w:val="28"/>
          <w:szCs w:val="28"/>
        </w:rPr>
        <w:t>22</w:t>
      </w:r>
      <w:r w:rsidRPr="002C3867">
        <w:rPr>
          <w:rFonts w:ascii="Times New Roman" w:hAnsi="Times New Roman"/>
          <w:b/>
          <w:sz w:val="28"/>
          <w:szCs w:val="28"/>
        </w:rPr>
        <w:t xml:space="preserve"> декабря 201</w:t>
      </w:r>
      <w:r>
        <w:rPr>
          <w:rFonts w:ascii="Times New Roman" w:hAnsi="Times New Roman"/>
          <w:b/>
          <w:sz w:val="28"/>
          <w:szCs w:val="28"/>
        </w:rPr>
        <w:t>5 года</w:t>
      </w:r>
      <w:r w:rsidRPr="002C3867">
        <w:rPr>
          <w:rFonts w:ascii="Times New Roman" w:hAnsi="Times New Roman"/>
          <w:b/>
          <w:sz w:val="28"/>
          <w:szCs w:val="28"/>
        </w:rPr>
        <w:t xml:space="preserve">                                                                                  № </w:t>
      </w:r>
      <w:r>
        <w:rPr>
          <w:rFonts w:ascii="Times New Roman" w:hAnsi="Times New Roman"/>
          <w:b/>
          <w:sz w:val="28"/>
          <w:szCs w:val="28"/>
        </w:rPr>
        <w:t>293</w:t>
      </w:r>
    </w:p>
    <w:p w:rsidR="004B4A94" w:rsidRPr="002C3867" w:rsidRDefault="004B4A94" w:rsidP="002C3867">
      <w:pPr>
        <w:spacing w:after="0" w:line="240" w:lineRule="auto"/>
        <w:jc w:val="center"/>
        <w:rPr>
          <w:rFonts w:ascii="Times New Roman" w:hAnsi="Times New Roman"/>
          <w:b/>
          <w:sz w:val="28"/>
          <w:szCs w:val="28"/>
        </w:rPr>
      </w:pPr>
    </w:p>
    <w:p w:rsidR="004B4A94" w:rsidRPr="002C3867" w:rsidRDefault="004B4A94" w:rsidP="002C3867">
      <w:pPr>
        <w:spacing w:after="0" w:line="240" w:lineRule="auto"/>
        <w:jc w:val="center"/>
        <w:rPr>
          <w:rFonts w:ascii="Times New Roman" w:hAnsi="Times New Roman"/>
          <w:b/>
          <w:sz w:val="28"/>
          <w:szCs w:val="28"/>
        </w:rPr>
      </w:pPr>
      <w:r w:rsidRPr="002C3867">
        <w:rPr>
          <w:rFonts w:ascii="Times New Roman" w:hAnsi="Times New Roman"/>
          <w:b/>
          <w:sz w:val="28"/>
          <w:szCs w:val="28"/>
        </w:rPr>
        <w:t>поселок городского типа Шерловая Гора</w:t>
      </w:r>
    </w:p>
    <w:p w:rsidR="004B4A94" w:rsidRPr="002C3867" w:rsidRDefault="004B4A94" w:rsidP="002C3867">
      <w:pPr>
        <w:spacing w:after="0" w:line="240" w:lineRule="auto"/>
        <w:jc w:val="center"/>
        <w:rPr>
          <w:rFonts w:ascii="Times New Roman" w:hAnsi="Times New Roman"/>
          <w:sz w:val="28"/>
          <w:szCs w:val="28"/>
        </w:rPr>
      </w:pPr>
    </w:p>
    <w:bookmarkEnd w:id="0"/>
    <w:p w:rsidR="004B4A94" w:rsidRDefault="004B4A94" w:rsidP="00EA565C">
      <w:pPr>
        <w:spacing w:after="0" w:line="240" w:lineRule="auto"/>
        <w:jc w:val="center"/>
        <w:rPr>
          <w:rFonts w:ascii="Times New Roman" w:hAnsi="Times New Roman"/>
          <w:b/>
          <w:sz w:val="28"/>
          <w:szCs w:val="28"/>
        </w:rPr>
      </w:pPr>
      <w:r>
        <w:rPr>
          <w:rFonts w:ascii="Times New Roman" w:hAnsi="Times New Roman"/>
          <w:b/>
          <w:sz w:val="28"/>
          <w:szCs w:val="28"/>
        </w:rPr>
        <w:t>О п</w:t>
      </w:r>
      <w:r w:rsidRPr="00EA565C">
        <w:rPr>
          <w:rFonts w:ascii="Times New Roman" w:hAnsi="Times New Roman"/>
          <w:b/>
          <w:sz w:val="28"/>
          <w:szCs w:val="28"/>
        </w:rPr>
        <w:t>орядк</w:t>
      </w:r>
      <w:r>
        <w:rPr>
          <w:rFonts w:ascii="Times New Roman" w:hAnsi="Times New Roman"/>
          <w:b/>
          <w:sz w:val="28"/>
          <w:szCs w:val="28"/>
        </w:rPr>
        <w:t>е</w:t>
      </w:r>
      <w:r w:rsidRPr="00EA565C">
        <w:rPr>
          <w:rFonts w:ascii="Times New Roman" w:hAnsi="Times New Roman"/>
          <w:b/>
          <w:sz w:val="28"/>
          <w:szCs w:val="28"/>
        </w:rPr>
        <w:t xml:space="preserve"> определения размера арендной платы за земельные участки, находящиеся в собственности городского поселения «Шерловогорское», а также земельные участки, государственная собственность на которые не разграничена, на территории городского поселения «Шерловогорское» муниципального района «Борзинский район» Забайкальского края, предоставленные без торгов</w:t>
      </w:r>
    </w:p>
    <w:p w:rsidR="004B4A94" w:rsidRPr="002C3867" w:rsidRDefault="004B4A94" w:rsidP="002C3867">
      <w:pPr>
        <w:spacing w:after="0" w:line="240" w:lineRule="auto"/>
        <w:rPr>
          <w:rFonts w:ascii="Times New Roman" w:hAnsi="Times New Roman"/>
          <w:b/>
          <w:sz w:val="28"/>
          <w:szCs w:val="28"/>
        </w:rPr>
      </w:pPr>
    </w:p>
    <w:p w:rsidR="004B4A94" w:rsidRDefault="004B4A94" w:rsidP="002C3867">
      <w:pPr>
        <w:spacing w:after="0" w:line="240" w:lineRule="auto"/>
        <w:ind w:firstLine="709"/>
        <w:jc w:val="both"/>
        <w:rPr>
          <w:rFonts w:ascii="Times New Roman" w:hAnsi="Times New Roman"/>
          <w:sz w:val="28"/>
          <w:szCs w:val="28"/>
        </w:rPr>
      </w:pPr>
      <w:r w:rsidRPr="00EA565C">
        <w:rPr>
          <w:rFonts w:ascii="Times New Roman" w:hAnsi="Times New Roman"/>
          <w:sz w:val="28"/>
          <w:szCs w:val="28"/>
        </w:rPr>
        <w:t>В соответствии с подпунктом 2 пункта 3 статьи 39.7 Земельного кодекса Российской Федерации, учитывая постановление Правительства Российской Федерации от 16 июля 2009 года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расчета арендной платы за земельные участки, находящиеся в собственности городского поселения «Шерловогорское», а также земельные участки, государственная собственность на которые не разграничена, на территории городского поселения «Шерловогорское», предоставленные без проведения торгов, руководствуясь Уставом  городского поселения «Шерловогорское», Совет городского поселения «Шерловогорское» решил:</w:t>
      </w:r>
    </w:p>
    <w:p w:rsidR="004B4A94" w:rsidRPr="002C3867" w:rsidRDefault="004B4A94" w:rsidP="002C3867">
      <w:pPr>
        <w:spacing w:after="0" w:line="240" w:lineRule="auto"/>
        <w:ind w:firstLine="709"/>
        <w:jc w:val="both"/>
        <w:rPr>
          <w:rFonts w:ascii="Times New Roman" w:hAnsi="Times New Roman"/>
          <w:sz w:val="28"/>
          <w:szCs w:val="28"/>
        </w:rPr>
      </w:pPr>
    </w:p>
    <w:p w:rsidR="004B4A94" w:rsidRPr="002C3867" w:rsidRDefault="004B4A94" w:rsidP="002C3867">
      <w:pPr>
        <w:spacing w:after="0" w:line="240" w:lineRule="auto"/>
        <w:ind w:firstLine="709"/>
        <w:jc w:val="both"/>
        <w:rPr>
          <w:rFonts w:ascii="Times New Roman" w:hAnsi="Times New Roman"/>
          <w:sz w:val="28"/>
          <w:szCs w:val="28"/>
        </w:rPr>
      </w:pPr>
      <w:r w:rsidRPr="002C3867">
        <w:rPr>
          <w:rFonts w:ascii="Times New Roman" w:hAnsi="Times New Roman"/>
          <w:sz w:val="28"/>
          <w:szCs w:val="28"/>
        </w:rPr>
        <w:t>1. Утвердить Порядок определения размера арендной платы</w:t>
      </w:r>
      <w:r>
        <w:rPr>
          <w:rFonts w:ascii="Times New Roman" w:hAnsi="Times New Roman"/>
          <w:sz w:val="28"/>
          <w:szCs w:val="28"/>
        </w:rPr>
        <w:t xml:space="preserve"> за земельные участки, находящиеся в собственности городского поселения «Шерловогорское», а также земельные участки, государственная собственность на которые не разграничена, на территории городского поселения «Шерловогорское» муниципального района «Борзинский район» Забайкальского края, предоставленные без торгов</w:t>
      </w:r>
      <w:r w:rsidRPr="002C3867">
        <w:rPr>
          <w:rFonts w:ascii="Times New Roman" w:hAnsi="Times New Roman"/>
          <w:sz w:val="28"/>
          <w:szCs w:val="28"/>
        </w:rPr>
        <w:t xml:space="preserve"> (согласно приложению).</w:t>
      </w:r>
    </w:p>
    <w:p w:rsidR="004B4A94" w:rsidRDefault="004B4A94" w:rsidP="002C3867">
      <w:pPr>
        <w:spacing w:after="0" w:line="240" w:lineRule="auto"/>
        <w:ind w:firstLine="709"/>
        <w:jc w:val="both"/>
        <w:outlineLvl w:val="0"/>
        <w:rPr>
          <w:rFonts w:ascii="Times New Roman" w:hAnsi="Times New Roman"/>
          <w:sz w:val="28"/>
          <w:szCs w:val="28"/>
        </w:rPr>
      </w:pPr>
      <w:bookmarkStart w:id="1" w:name="_Toc106516771"/>
      <w:r>
        <w:rPr>
          <w:rFonts w:ascii="Times New Roman" w:hAnsi="Times New Roman"/>
          <w:sz w:val="28"/>
          <w:szCs w:val="28"/>
        </w:rPr>
        <w:t>2</w:t>
      </w:r>
      <w:r w:rsidRPr="002C3867">
        <w:rPr>
          <w:rFonts w:ascii="Times New Roman" w:hAnsi="Times New Roman"/>
          <w:sz w:val="28"/>
          <w:szCs w:val="28"/>
        </w:rPr>
        <w:t>. Признать утратившим силу</w:t>
      </w:r>
      <w:r>
        <w:rPr>
          <w:rFonts w:ascii="Times New Roman" w:hAnsi="Times New Roman"/>
          <w:sz w:val="28"/>
          <w:szCs w:val="28"/>
        </w:rPr>
        <w:t>:</w:t>
      </w:r>
    </w:p>
    <w:p w:rsidR="004B4A94" w:rsidRDefault="004B4A94" w:rsidP="002C3867">
      <w:pPr>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Pr="002C3867">
        <w:rPr>
          <w:rFonts w:ascii="Times New Roman" w:hAnsi="Times New Roman"/>
          <w:sz w:val="28"/>
          <w:szCs w:val="28"/>
        </w:rPr>
        <w:t xml:space="preserve"> решение Совета городского поселения «Шерловогорское»  от 2</w:t>
      </w:r>
      <w:r>
        <w:rPr>
          <w:rFonts w:ascii="Times New Roman" w:hAnsi="Times New Roman"/>
          <w:sz w:val="28"/>
          <w:szCs w:val="28"/>
        </w:rPr>
        <w:t>6</w:t>
      </w:r>
      <w:r w:rsidRPr="002C3867">
        <w:rPr>
          <w:rFonts w:ascii="Times New Roman" w:hAnsi="Times New Roman"/>
          <w:sz w:val="28"/>
          <w:szCs w:val="28"/>
        </w:rPr>
        <w:t xml:space="preserve"> декабря 201</w:t>
      </w:r>
      <w:r>
        <w:rPr>
          <w:rFonts w:ascii="Times New Roman" w:hAnsi="Times New Roman"/>
          <w:sz w:val="28"/>
          <w:szCs w:val="28"/>
        </w:rPr>
        <w:t>4</w:t>
      </w:r>
      <w:r w:rsidRPr="002C3867">
        <w:rPr>
          <w:rFonts w:ascii="Times New Roman" w:hAnsi="Times New Roman"/>
          <w:sz w:val="28"/>
          <w:szCs w:val="28"/>
        </w:rPr>
        <w:t xml:space="preserve"> года №  </w:t>
      </w:r>
      <w:r>
        <w:rPr>
          <w:rFonts w:ascii="Times New Roman" w:hAnsi="Times New Roman"/>
          <w:sz w:val="28"/>
          <w:szCs w:val="28"/>
        </w:rPr>
        <w:t xml:space="preserve">209 </w:t>
      </w:r>
      <w:r w:rsidRPr="002C3867">
        <w:rPr>
          <w:rFonts w:ascii="Times New Roman" w:hAnsi="Times New Roman"/>
          <w:sz w:val="28"/>
          <w:szCs w:val="28"/>
        </w:rPr>
        <w:t xml:space="preserve"> «О порядке определения размера арендной платы за земли, в том числе земельные участки, части земельных участков, находящиеся в муниципальной собственности городского поселения «Шерловогорское», порядке, условиях и сроках внесения арендной платы за земли, в том числе земельные участки, части земельных участков, находящиеся в муниципальной собственности городск</w:t>
      </w:r>
      <w:r>
        <w:rPr>
          <w:rFonts w:ascii="Times New Roman" w:hAnsi="Times New Roman"/>
          <w:sz w:val="28"/>
          <w:szCs w:val="28"/>
        </w:rPr>
        <w:t>ого поселения «Шерловогорское»»;</w:t>
      </w:r>
    </w:p>
    <w:p w:rsidR="004B4A94" w:rsidRPr="002C3867" w:rsidRDefault="004B4A94" w:rsidP="002C3867">
      <w:pPr>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Pr="003D4012">
        <w:t xml:space="preserve"> </w:t>
      </w:r>
      <w:r w:rsidRPr="003D4012">
        <w:rPr>
          <w:rFonts w:ascii="Times New Roman" w:hAnsi="Times New Roman"/>
          <w:sz w:val="28"/>
          <w:szCs w:val="28"/>
        </w:rPr>
        <w:t xml:space="preserve">решение Совета городского поселения «Шерловогорское»  от </w:t>
      </w:r>
      <w:r>
        <w:rPr>
          <w:rFonts w:ascii="Times New Roman" w:hAnsi="Times New Roman"/>
          <w:sz w:val="28"/>
          <w:szCs w:val="28"/>
        </w:rPr>
        <w:t>24 апреля 2015</w:t>
      </w:r>
      <w:r w:rsidRPr="003D4012">
        <w:rPr>
          <w:rFonts w:ascii="Times New Roman" w:hAnsi="Times New Roman"/>
          <w:sz w:val="28"/>
          <w:szCs w:val="28"/>
        </w:rPr>
        <w:t xml:space="preserve"> года №  </w:t>
      </w:r>
      <w:r>
        <w:rPr>
          <w:rFonts w:ascii="Times New Roman" w:hAnsi="Times New Roman"/>
          <w:sz w:val="28"/>
          <w:szCs w:val="28"/>
        </w:rPr>
        <w:t>247</w:t>
      </w:r>
      <w:r w:rsidRPr="003D4012">
        <w:rPr>
          <w:rFonts w:ascii="Times New Roman" w:hAnsi="Times New Roman"/>
          <w:sz w:val="28"/>
          <w:szCs w:val="28"/>
        </w:rPr>
        <w:t xml:space="preserve">  «</w:t>
      </w:r>
      <w:r>
        <w:rPr>
          <w:rFonts w:ascii="Times New Roman" w:hAnsi="Times New Roman"/>
          <w:sz w:val="28"/>
          <w:szCs w:val="28"/>
        </w:rPr>
        <w:t>Об установлении корректирующих коэффициентов, применяемые при расчете арендной платы за земельные участки, находящиеся в муниципальной собственности городского поселения «Шерловогорское» из категории земель населенных пунктов».</w:t>
      </w:r>
    </w:p>
    <w:p w:rsidR="004B4A94" w:rsidRPr="002C3867" w:rsidRDefault="004B4A94" w:rsidP="002C3867">
      <w:pPr>
        <w:spacing w:after="0" w:line="240" w:lineRule="auto"/>
        <w:ind w:firstLine="709"/>
        <w:jc w:val="both"/>
        <w:outlineLvl w:val="0"/>
        <w:rPr>
          <w:rFonts w:ascii="Times New Roman" w:hAnsi="Times New Roman"/>
          <w:sz w:val="28"/>
          <w:szCs w:val="28"/>
        </w:rPr>
      </w:pPr>
      <w:r>
        <w:rPr>
          <w:rFonts w:ascii="Times New Roman" w:hAnsi="Times New Roman"/>
          <w:sz w:val="28"/>
          <w:szCs w:val="28"/>
        </w:rPr>
        <w:t>3</w:t>
      </w:r>
      <w:r w:rsidRPr="002C3867">
        <w:rPr>
          <w:rFonts w:ascii="Times New Roman" w:hAnsi="Times New Roman"/>
          <w:sz w:val="28"/>
          <w:szCs w:val="28"/>
        </w:rPr>
        <w:t>. Настоящее решение вступает в силу на следующий день, после дня его официального опубликования (обнародования)</w:t>
      </w:r>
      <w:r w:rsidRPr="002C3867">
        <w:rPr>
          <w:rFonts w:ascii="Times New Roman" w:hAnsi="Times New Roman"/>
          <w:i/>
          <w:sz w:val="28"/>
          <w:szCs w:val="28"/>
        </w:rPr>
        <w:t>.</w:t>
      </w:r>
    </w:p>
    <w:p w:rsidR="004B4A94" w:rsidRPr="002C3867" w:rsidRDefault="004B4A94" w:rsidP="002C3867">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2C3867">
        <w:rPr>
          <w:rFonts w:ascii="Times New Roman" w:hAnsi="Times New Roman"/>
          <w:sz w:val="28"/>
          <w:szCs w:val="28"/>
        </w:rPr>
        <w:t>. </w:t>
      </w:r>
      <w:bookmarkEnd w:id="1"/>
      <w:r w:rsidRPr="002C3867">
        <w:rPr>
          <w:rFonts w:ascii="Times New Roman" w:hAnsi="Times New Roman"/>
          <w:sz w:val="28"/>
          <w:szCs w:val="28"/>
        </w:rPr>
        <w:t>Настоящее решение разместить (опубликовать) на официальном сайте администрации городского поселения «Шерловогорское» в информационно – телекоммуникационной сети «Интернет».</w:t>
      </w:r>
    </w:p>
    <w:p w:rsidR="004B4A94" w:rsidRPr="002C3867" w:rsidRDefault="004B4A94" w:rsidP="002C3867">
      <w:pPr>
        <w:spacing w:after="0" w:line="240" w:lineRule="auto"/>
        <w:jc w:val="both"/>
        <w:rPr>
          <w:rFonts w:ascii="Times New Roman" w:hAnsi="Times New Roman"/>
          <w:sz w:val="28"/>
          <w:szCs w:val="28"/>
        </w:rPr>
      </w:pPr>
    </w:p>
    <w:p w:rsidR="004B4A94" w:rsidRPr="002C3867" w:rsidRDefault="004B4A94" w:rsidP="002C3867">
      <w:pPr>
        <w:spacing w:after="0" w:line="240" w:lineRule="auto"/>
        <w:jc w:val="both"/>
        <w:rPr>
          <w:rFonts w:ascii="Times New Roman" w:hAnsi="Times New Roman"/>
          <w:sz w:val="28"/>
          <w:szCs w:val="28"/>
        </w:rPr>
      </w:pPr>
    </w:p>
    <w:p w:rsidR="004B4A94" w:rsidRPr="002C3867" w:rsidRDefault="004B4A94" w:rsidP="002C3867">
      <w:pPr>
        <w:spacing w:after="0" w:line="240" w:lineRule="auto"/>
        <w:jc w:val="both"/>
        <w:rPr>
          <w:rFonts w:ascii="Times New Roman" w:hAnsi="Times New Roman"/>
          <w:sz w:val="28"/>
          <w:szCs w:val="28"/>
        </w:rPr>
      </w:pPr>
      <w:r w:rsidRPr="002C3867">
        <w:rPr>
          <w:rFonts w:ascii="Times New Roman" w:hAnsi="Times New Roman"/>
          <w:sz w:val="28"/>
          <w:szCs w:val="28"/>
        </w:rPr>
        <w:t>Глава городского поселения</w:t>
      </w:r>
    </w:p>
    <w:p w:rsidR="004B4A94" w:rsidRPr="002C3867" w:rsidRDefault="004B4A94" w:rsidP="002C3867">
      <w:pPr>
        <w:spacing w:after="0" w:line="240" w:lineRule="auto"/>
        <w:jc w:val="both"/>
        <w:rPr>
          <w:rFonts w:ascii="Times New Roman" w:hAnsi="Times New Roman"/>
          <w:sz w:val="28"/>
          <w:szCs w:val="28"/>
        </w:rPr>
      </w:pPr>
      <w:r w:rsidRPr="002C3867">
        <w:rPr>
          <w:rFonts w:ascii="Times New Roman" w:hAnsi="Times New Roman"/>
          <w:sz w:val="28"/>
          <w:szCs w:val="28"/>
        </w:rPr>
        <w:t>«Шерловогорское»                                                             Н. Ю. Чернолихова</w:t>
      </w:r>
    </w:p>
    <w:p w:rsidR="004B4A94" w:rsidRPr="002C3867" w:rsidRDefault="004B4A94" w:rsidP="002C3867">
      <w:pPr>
        <w:spacing w:after="0" w:line="240" w:lineRule="auto"/>
        <w:ind w:firstLine="709"/>
        <w:jc w:val="both"/>
        <w:rPr>
          <w:rFonts w:ascii="Times New Roman" w:hAnsi="Times New Roman"/>
          <w:b/>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both"/>
        <w:rPr>
          <w:rFonts w:ascii="Times New Roman" w:hAnsi="Times New Roman" w:cs="Times New Roman"/>
          <w:sz w:val="28"/>
          <w:szCs w:val="28"/>
        </w:rPr>
      </w:pPr>
    </w:p>
    <w:p w:rsidR="004B4A94" w:rsidRDefault="004B4A94" w:rsidP="007C6ED5">
      <w:pPr>
        <w:pStyle w:val="ConsPlusNormal"/>
        <w:jc w:val="right"/>
        <w:outlineLvl w:val="0"/>
        <w:rPr>
          <w:rFonts w:ascii="Times New Roman" w:hAnsi="Times New Roman" w:cs="Times New Roman"/>
          <w:b/>
          <w:sz w:val="24"/>
          <w:szCs w:val="24"/>
        </w:rPr>
      </w:pPr>
    </w:p>
    <w:p w:rsidR="004B4A94" w:rsidRPr="000539F3" w:rsidRDefault="004B4A94" w:rsidP="007C6ED5">
      <w:pPr>
        <w:pStyle w:val="ConsPlusNormal"/>
        <w:jc w:val="right"/>
        <w:outlineLvl w:val="0"/>
        <w:rPr>
          <w:rFonts w:ascii="Times New Roman" w:hAnsi="Times New Roman" w:cs="Times New Roman"/>
          <w:b/>
          <w:sz w:val="24"/>
          <w:szCs w:val="24"/>
        </w:rPr>
      </w:pPr>
      <w:bookmarkStart w:id="2" w:name="_GoBack"/>
      <w:bookmarkEnd w:id="2"/>
      <w:r w:rsidRPr="000539F3">
        <w:rPr>
          <w:rFonts w:ascii="Times New Roman" w:hAnsi="Times New Roman" w:cs="Times New Roman"/>
          <w:b/>
          <w:sz w:val="24"/>
          <w:szCs w:val="24"/>
        </w:rPr>
        <w:t>УТВЕРЖДЕН</w:t>
      </w:r>
    </w:p>
    <w:p w:rsidR="004B4A94" w:rsidRDefault="004B4A94" w:rsidP="007C6ED5">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Pr="00231C02">
        <w:rPr>
          <w:rFonts w:ascii="Times New Roman" w:hAnsi="Times New Roman" w:cs="Times New Roman"/>
          <w:sz w:val="24"/>
          <w:szCs w:val="24"/>
        </w:rPr>
        <w:t xml:space="preserve">ешением Совета городского </w:t>
      </w:r>
    </w:p>
    <w:p w:rsidR="004B4A94" w:rsidRPr="00231C02" w:rsidRDefault="004B4A94" w:rsidP="007C6ED5">
      <w:pPr>
        <w:pStyle w:val="ConsPlusNormal"/>
        <w:jc w:val="right"/>
        <w:rPr>
          <w:rFonts w:ascii="Times New Roman" w:hAnsi="Times New Roman" w:cs="Times New Roman"/>
          <w:sz w:val="24"/>
          <w:szCs w:val="24"/>
        </w:rPr>
      </w:pPr>
      <w:r w:rsidRPr="00231C02">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31C02">
        <w:rPr>
          <w:rFonts w:ascii="Times New Roman" w:hAnsi="Times New Roman" w:cs="Times New Roman"/>
          <w:sz w:val="24"/>
          <w:szCs w:val="24"/>
        </w:rPr>
        <w:t>«Шерловогорское»</w:t>
      </w:r>
    </w:p>
    <w:p w:rsidR="004B4A94" w:rsidRPr="00231C02" w:rsidRDefault="004B4A94" w:rsidP="007C6ED5">
      <w:pPr>
        <w:pStyle w:val="ConsPlusNormal"/>
        <w:jc w:val="right"/>
        <w:rPr>
          <w:rFonts w:ascii="Times New Roman" w:hAnsi="Times New Roman" w:cs="Times New Roman"/>
          <w:sz w:val="24"/>
          <w:szCs w:val="24"/>
        </w:rPr>
      </w:pPr>
      <w:r>
        <w:rPr>
          <w:rFonts w:ascii="Times New Roman" w:hAnsi="Times New Roman" w:cs="Times New Roman"/>
          <w:sz w:val="24"/>
          <w:szCs w:val="24"/>
        </w:rPr>
        <w:t>от 22 декабря 2015 года № 293</w:t>
      </w:r>
    </w:p>
    <w:p w:rsidR="004B4A94" w:rsidRPr="00231C02" w:rsidRDefault="004B4A94" w:rsidP="007C6ED5">
      <w:pPr>
        <w:pStyle w:val="ConsPlusNormal"/>
        <w:jc w:val="both"/>
        <w:rPr>
          <w:rFonts w:ascii="Times New Roman" w:hAnsi="Times New Roman" w:cs="Times New Roman"/>
          <w:sz w:val="24"/>
          <w:szCs w:val="24"/>
        </w:rPr>
      </w:pPr>
    </w:p>
    <w:p w:rsidR="004B4A94" w:rsidRPr="00231C02" w:rsidRDefault="004B4A94" w:rsidP="007C6ED5">
      <w:pPr>
        <w:pStyle w:val="ConsPlusTitle"/>
        <w:jc w:val="center"/>
        <w:rPr>
          <w:rFonts w:ascii="Times New Roman" w:hAnsi="Times New Roman" w:cs="Times New Roman"/>
          <w:sz w:val="24"/>
          <w:szCs w:val="24"/>
        </w:rPr>
      </w:pPr>
      <w:bookmarkStart w:id="3" w:name="Par44"/>
      <w:bookmarkEnd w:id="3"/>
    </w:p>
    <w:p w:rsidR="004B4A94" w:rsidRPr="00231C02" w:rsidRDefault="004B4A94" w:rsidP="007C6ED5">
      <w:pPr>
        <w:pStyle w:val="ConsPlusTitle"/>
        <w:jc w:val="center"/>
        <w:rPr>
          <w:rFonts w:ascii="Times New Roman" w:hAnsi="Times New Roman" w:cs="Times New Roman"/>
          <w:sz w:val="24"/>
          <w:szCs w:val="24"/>
        </w:rPr>
      </w:pPr>
      <w:r w:rsidRPr="00231C02">
        <w:rPr>
          <w:rFonts w:ascii="Times New Roman" w:hAnsi="Times New Roman" w:cs="Times New Roman"/>
          <w:sz w:val="24"/>
          <w:szCs w:val="24"/>
        </w:rPr>
        <w:t>ПОРЯДОК ОПРЕДЕЛЕНИЯ РАЗМЕРА АРЕНДНОЙ ПЛАТЫ ЗА ЗЕМЕЛЬНЫЕ УЧАСТКИ, НАХОДЯЩИЕСЯ В СОБСТВЕННОСТИ ГОРОДСКОГО ПОСЕЛЕНИЯ «ШЕРЛОВОГОРСКОЕ», А ТАКЖЕ ЗЕМЕЛЬНЫЕ УЧАСТКИ, ГОСУДАРСТВЕННАЯ СОБСТВЕННОСТЬ НА КОТОРЫЕ НЕ РАЗГРАНИЧЕНА, НА ТЕРРИТОРИИ ГОРОДСКОГО ПОСЕЛЕНИЯ «ШЕРЛОВОГОРСКОЕ» МУНИЦИПАЛЬНОГО РАЙОНА «БОРЗИНСКИЙ РАЙОН» ЗАБАЙКАЛЬСКОГО КРАЯ,</w:t>
      </w:r>
    </w:p>
    <w:p w:rsidR="004B4A94" w:rsidRPr="00231C02" w:rsidRDefault="004B4A94" w:rsidP="007C6ED5">
      <w:pPr>
        <w:pStyle w:val="ConsPlusTitle"/>
        <w:jc w:val="center"/>
        <w:rPr>
          <w:rFonts w:ascii="Times New Roman" w:hAnsi="Times New Roman" w:cs="Times New Roman"/>
          <w:sz w:val="24"/>
          <w:szCs w:val="24"/>
        </w:rPr>
      </w:pPr>
      <w:r w:rsidRPr="00231C02">
        <w:rPr>
          <w:rFonts w:ascii="Times New Roman" w:hAnsi="Times New Roman" w:cs="Times New Roman"/>
          <w:sz w:val="24"/>
          <w:szCs w:val="24"/>
        </w:rPr>
        <w:t>ПРЕДОСТАВЛЕННЫЕ В АРЕНДУ БЕЗ ТОРГОВ</w:t>
      </w:r>
    </w:p>
    <w:p w:rsidR="004B4A94" w:rsidRPr="00231C02" w:rsidRDefault="004B4A94" w:rsidP="007C6ED5">
      <w:pPr>
        <w:pStyle w:val="ConsPlusNormal"/>
        <w:jc w:val="both"/>
        <w:rPr>
          <w:rFonts w:ascii="Times New Roman" w:hAnsi="Times New Roman" w:cs="Times New Roman"/>
          <w:sz w:val="24"/>
          <w:szCs w:val="24"/>
        </w:rPr>
      </w:pP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1. Настоящий Порядок устанавливает правила расчета размера годовой арендной платы при сдаче в аренду без торгов земельных участков, находящихся в собственности городского поселения «Шерловогорское», а также земельных участков, государственная собственность на которые не разграничена, на территории городского поселения «Шерловогорское» муниципального района «Борзинский район» Забайкальского края (далее - земельные участки), если иной порядок расчета размера годовой арендной платы за земельные участки не установлен Земельным </w:t>
      </w:r>
      <w:hyperlink r:id="rId7" w:tooltip="&quot;Земельный кодекс Российской Федерации&quot; от 25.10.2001 N 136-ФЗ (ред. от 08.03.2015) (с изм. и доп., вступ. в силу с 01.04.2015)------------ Недействующая редакция{КонсультантПлюс}" w:history="1">
        <w:r w:rsidRPr="00231C02">
          <w:rPr>
            <w:rFonts w:ascii="Times New Roman" w:hAnsi="Times New Roman" w:cs="Times New Roman"/>
            <w:color w:val="0000FF"/>
            <w:sz w:val="24"/>
            <w:szCs w:val="24"/>
          </w:rPr>
          <w:t>кодексом</w:t>
        </w:r>
      </w:hyperlink>
      <w:r w:rsidRPr="00231C02">
        <w:rPr>
          <w:rFonts w:ascii="Times New Roman" w:hAnsi="Times New Roman" w:cs="Times New Roman"/>
          <w:sz w:val="24"/>
          <w:szCs w:val="24"/>
        </w:rPr>
        <w:t xml:space="preserve"> Российской Федерации или другими федеральными законами.</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2. Размер годовой арендной платы за земельные участки, за исключением случаев, указанных в </w:t>
      </w:r>
      <w:hyperlink w:anchor="Par66" w:tooltip="9. Размер годовой арендной платы за земельный участок устанавливается равным размеру земельного налога, рассчитанному в отношении такого земельного участка, в случае заключения договора аренды земельного участка:" w:history="1">
        <w:r w:rsidRPr="00231C02">
          <w:rPr>
            <w:rFonts w:ascii="Times New Roman" w:hAnsi="Times New Roman" w:cs="Times New Roman"/>
            <w:color w:val="0000FF"/>
            <w:sz w:val="24"/>
            <w:szCs w:val="24"/>
          </w:rPr>
          <w:t>пунктах 9</w:t>
        </w:r>
      </w:hyperlink>
      <w:r w:rsidRPr="00231C02">
        <w:rPr>
          <w:rFonts w:ascii="Times New Roman" w:hAnsi="Times New Roman" w:cs="Times New Roman"/>
          <w:sz w:val="24"/>
          <w:szCs w:val="24"/>
        </w:rPr>
        <w:t xml:space="preserve"> - </w:t>
      </w:r>
      <w:hyperlink w:anchor="Par89" w:tooltip="14. В случае предоставления земельного участка в соответствии с пунктом 15 статьи 3 Федерального закона от 25 октября 2001 года N 137-ФЗ &quot;О введении в действие Земельного кодекса Российской Федерации&quot; лицу для жилищного строительства или лицу, к которому переш" w:history="1">
        <w:r w:rsidRPr="00231C02">
          <w:rPr>
            <w:rFonts w:ascii="Times New Roman" w:hAnsi="Times New Roman" w:cs="Times New Roman"/>
            <w:color w:val="0000FF"/>
            <w:sz w:val="24"/>
            <w:szCs w:val="24"/>
          </w:rPr>
          <w:t>14</w:t>
        </w:r>
      </w:hyperlink>
      <w:r w:rsidRPr="00231C02">
        <w:rPr>
          <w:rFonts w:ascii="Times New Roman" w:hAnsi="Times New Roman" w:cs="Times New Roman"/>
          <w:sz w:val="24"/>
          <w:szCs w:val="24"/>
        </w:rPr>
        <w:t xml:space="preserve"> настоящего Порядка, определяется по следующей формуле:</w:t>
      </w:r>
    </w:p>
    <w:p w:rsidR="004B4A94" w:rsidRPr="00231C02" w:rsidRDefault="004B4A94" w:rsidP="007C6ED5">
      <w:pPr>
        <w:pStyle w:val="ConsPlusNormal"/>
        <w:jc w:val="both"/>
        <w:rPr>
          <w:rFonts w:ascii="Times New Roman" w:hAnsi="Times New Roman" w:cs="Times New Roman"/>
          <w:sz w:val="24"/>
          <w:szCs w:val="24"/>
        </w:rPr>
      </w:pPr>
    </w:p>
    <w:p w:rsidR="004B4A94" w:rsidRPr="00231C02" w:rsidRDefault="004B4A94" w:rsidP="007C6ED5">
      <w:pPr>
        <w:pStyle w:val="ConsPlusNormal"/>
        <w:ind w:firstLine="540"/>
        <w:jc w:val="center"/>
        <w:rPr>
          <w:rFonts w:ascii="Times New Roman" w:hAnsi="Times New Roman" w:cs="Times New Roman"/>
          <w:b/>
          <w:sz w:val="24"/>
          <w:szCs w:val="24"/>
        </w:rPr>
      </w:pPr>
      <w:r w:rsidRPr="00231C02">
        <w:rPr>
          <w:rFonts w:ascii="Times New Roman" w:hAnsi="Times New Roman" w:cs="Times New Roman"/>
          <w:b/>
          <w:sz w:val="24"/>
          <w:szCs w:val="24"/>
        </w:rPr>
        <w:t>АП = КС x К x К1, где:</w:t>
      </w:r>
    </w:p>
    <w:p w:rsidR="004B4A94" w:rsidRPr="00231C02" w:rsidRDefault="004B4A94" w:rsidP="007C6ED5">
      <w:pPr>
        <w:pStyle w:val="ConsPlusNormal"/>
        <w:jc w:val="both"/>
        <w:rPr>
          <w:sz w:val="24"/>
          <w:szCs w:val="24"/>
        </w:rPr>
      </w:pP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АП - размер годовой арендной платы за земельный участок, в рублях;</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КС - кадастровая стоимость земельного участка (в случае если в государственном кадастре недвижимости отсутствуют сведения о земельном участке,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К - расчетный коэффициент;</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К1 - корректирующий коэффициент.</w:t>
      </w:r>
    </w:p>
    <w:p w:rsidR="004B4A94" w:rsidRPr="00231C02" w:rsidRDefault="004B4A94" w:rsidP="007C6ED5">
      <w:pPr>
        <w:pStyle w:val="ConsPlusNormal"/>
        <w:ind w:firstLine="540"/>
        <w:jc w:val="both"/>
        <w:rPr>
          <w:rFonts w:ascii="Times New Roman" w:hAnsi="Times New Roman" w:cs="Times New Roman"/>
          <w:sz w:val="24"/>
          <w:szCs w:val="24"/>
        </w:rPr>
      </w:pPr>
      <w:bookmarkStart w:id="4" w:name="Par60"/>
      <w:bookmarkEnd w:id="4"/>
      <w:r w:rsidRPr="00231C02">
        <w:rPr>
          <w:rFonts w:ascii="Times New Roman" w:hAnsi="Times New Roman" w:cs="Times New Roman"/>
          <w:sz w:val="24"/>
          <w:szCs w:val="24"/>
        </w:rPr>
        <w:t xml:space="preserve">3. При расчете годовой арендной платы за использование земельных участков, государственная собственность на которые не разграничена применяются расчетные коэффициенты, согласно приложению к настоящему Порядку. </w:t>
      </w:r>
    </w:p>
    <w:p w:rsidR="004B4A94" w:rsidRPr="00231C02" w:rsidRDefault="004B4A94" w:rsidP="00081BFB">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4. Градация земель по зонам  в приложении приводится в соответствии с Правилами землепользования и застройки городского поселения «Шерловогорское». Под иными целями в соответствующей зоне подразумеваются цели использования земельных участков в соответствии с градостроительным регламентом соответствующей территориальной зоны которые не приведены в приложении и для которых не установлены определенные расчетные коэффициенты. </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5. При расчете годовой арендной платы за использование земельных участков, находящихся в собственности городского поселения «Шерловогорское», а также земельных участков, государственная собственность на которые не разграничена, расположенных в границах городского поселения «Шерловогорское», применяются расчетные </w:t>
      </w:r>
      <w:hyperlink w:anchor="Par129" w:tooltip="РАСЧЕТНЫЕ КОЭФФИЦИЕНТЫ," w:history="1">
        <w:r w:rsidRPr="00231C02">
          <w:rPr>
            <w:rFonts w:ascii="Times New Roman" w:hAnsi="Times New Roman" w:cs="Times New Roman"/>
            <w:color w:val="0000FF"/>
            <w:sz w:val="24"/>
            <w:szCs w:val="24"/>
          </w:rPr>
          <w:t>коэффициенты</w:t>
        </w:r>
      </w:hyperlink>
      <w:r w:rsidRPr="00231C02">
        <w:rPr>
          <w:rFonts w:ascii="Times New Roman" w:hAnsi="Times New Roman" w:cs="Times New Roman"/>
          <w:sz w:val="24"/>
          <w:szCs w:val="24"/>
        </w:rPr>
        <w:t xml:space="preserve"> в соответствии с приложением к настоящему Порядку исходя из вида разрешенного использования земельного участка.</w:t>
      </w:r>
    </w:p>
    <w:p w:rsidR="004B4A94" w:rsidRPr="00231C02" w:rsidRDefault="004B4A94" w:rsidP="007C6ED5">
      <w:pPr>
        <w:pStyle w:val="ConsPlusNormal"/>
        <w:ind w:firstLine="540"/>
        <w:jc w:val="both"/>
        <w:rPr>
          <w:rFonts w:ascii="Times New Roman" w:hAnsi="Times New Roman" w:cs="Times New Roman"/>
          <w:sz w:val="24"/>
          <w:szCs w:val="24"/>
        </w:rPr>
      </w:pPr>
      <w:bookmarkStart w:id="5" w:name="Par63"/>
      <w:bookmarkEnd w:id="5"/>
      <w:r w:rsidRPr="00231C02">
        <w:rPr>
          <w:rFonts w:ascii="Times New Roman" w:hAnsi="Times New Roman" w:cs="Times New Roman"/>
          <w:sz w:val="24"/>
          <w:szCs w:val="24"/>
        </w:rPr>
        <w:t>6. При расчете годовой арендной платы за использование земельных участков, государственная собственность на которые не разграничена, на территории городского поселения «Шерловогорское», применяются корректирующие коэффициенты, установленные Советом городского поселения «Шерловогорское» исходя из экономического обоснования.</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7. При расчете годовой арендной платы за использование земельных участков, находящихся в собственности городского поселения «Шерловогорское», применяются корректирующие коэффициенты, установленные Советом городского поселения «Шерловогорское» в соответствии с </w:t>
      </w:r>
      <w:hyperlink w:anchor="Par63" w:tooltip="6. При расчете годовой арендной платы за использование земельных участков, государственная собственность на которые не разграничена, на территории Забайкальского края, за исключением земельных участков, расположенных в границах городского округа &quot;Город Чита&quot;, " w:history="1">
        <w:r w:rsidRPr="00231C02">
          <w:rPr>
            <w:rFonts w:ascii="Times New Roman" w:hAnsi="Times New Roman" w:cs="Times New Roman"/>
            <w:color w:val="0000FF"/>
            <w:sz w:val="24"/>
            <w:szCs w:val="24"/>
          </w:rPr>
          <w:t>пунктом 6</w:t>
        </w:r>
      </w:hyperlink>
      <w:r w:rsidRPr="00231C02">
        <w:rPr>
          <w:rFonts w:ascii="Times New Roman" w:hAnsi="Times New Roman" w:cs="Times New Roman"/>
          <w:sz w:val="24"/>
          <w:szCs w:val="24"/>
        </w:rPr>
        <w:t xml:space="preserve"> настоящего Порядка.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8. При расчете годовой арендной платы за использование земельных участков, находящихся в собственности городского поселения «Шерловогорское», а также земельных участков, государственная собственность на которые не разграничена, расположенных в границах городского поселения «Шерловогорское», применяется корректирующий коэффициент, равный 1.</w:t>
      </w:r>
    </w:p>
    <w:p w:rsidR="004B4A94" w:rsidRPr="00231C02" w:rsidRDefault="004B4A94" w:rsidP="007C6ED5">
      <w:pPr>
        <w:pStyle w:val="ConsPlusNormal"/>
        <w:ind w:firstLine="540"/>
        <w:jc w:val="both"/>
        <w:rPr>
          <w:rFonts w:ascii="Times New Roman" w:hAnsi="Times New Roman" w:cs="Times New Roman"/>
          <w:sz w:val="24"/>
          <w:szCs w:val="24"/>
        </w:rPr>
      </w:pPr>
      <w:bookmarkStart w:id="6" w:name="Par66"/>
      <w:bookmarkEnd w:id="6"/>
      <w:r w:rsidRPr="00231C02">
        <w:rPr>
          <w:rFonts w:ascii="Times New Roman" w:hAnsi="Times New Roman" w:cs="Times New Roman"/>
          <w:sz w:val="24"/>
          <w:szCs w:val="24"/>
        </w:rPr>
        <w:t>9. Размер годовой арендной платы за земельный участок устанавливается равным размеру земельного налога, рассчитанному в отношении такого земельного участка, в случае заключения договора аренды земельного участка: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1) с лицом, которое в соответствии с Земельным </w:t>
      </w:r>
      <w:hyperlink r:id="rId8" w:tooltip="&quot;Земельный кодекс Российской Федерации&quot; от 25.10.2001 N 136-ФЗ (ред. от 08.03.2015) (с изм. и доп., вступ. в силу с 01.04.2015)------------ Недействующая редакция{КонсультантПлюс}" w:history="1">
        <w:r w:rsidRPr="00231C02">
          <w:rPr>
            <w:rFonts w:ascii="Times New Roman" w:hAnsi="Times New Roman" w:cs="Times New Roman"/>
            <w:color w:val="0000FF"/>
            <w:sz w:val="24"/>
            <w:szCs w:val="24"/>
          </w:rPr>
          <w:t>кодексом</w:t>
        </w:r>
      </w:hyperlink>
      <w:r w:rsidRPr="00231C02">
        <w:rPr>
          <w:rFonts w:ascii="Times New Roman" w:hAnsi="Times New Roman" w:cs="Times New Roman"/>
          <w:sz w:val="24"/>
          <w:szCs w:val="24"/>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Забайкальского края, с некоммерческой организацией, созданной Забайкальским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4) с гражданами, имеющими в соответствии с федеральными законами, законами Забайкальского края право на первоочередное или внеочередное приобретение земельных участков;</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5) в соответствии с </w:t>
      </w:r>
      <w:hyperlink r:id="rId9" w:tooltip="&quot;Земельный кодекс Российской Федерации&quot; от 25.10.2001 N 136-ФЗ (ред. от 08.03.2015) (с изм. и доп., вступ. в силу с 01.04.2015)------------ Недействующая редакция{КонсультантПлюс}" w:history="1">
        <w:r w:rsidRPr="00231C02">
          <w:rPr>
            <w:rFonts w:ascii="Times New Roman" w:hAnsi="Times New Roman" w:cs="Times New Roman"/>
            <w:color w:val="0000FF"/>
            <w:sz w:val="24"/>
            <w:szCs w:val="24"/>
          </w:rPr>
          <w:t>пунктом 3</w:t>
        </w:r>
      </w:hyperlink>
      <w:r w:rsidRPr="00231C02">
        <w:rPr>
          <w:rFonts w:ascii="Times New Roman" w:hAnsi="Times New Roman" w:cs="Times New Roman"/>
          <w:sz w:val="24"/>
          <w:szCs w:val="24"/>
        </w:rPr>
        <w:t xml:space="preserve"> или </w:t>
      </w:r>
      <w:hyperlink r:id="rId10" w:tooltip="&quot;Земельный кодекс Российской Федерации&quot; от 25.10.2001 N 136-ФЗ (ред. от 08.03.2015) (с изм. и доп., вступ. в силу с 01.04.2015)------------ Недействующая редакция{КонсультантПлюс}" w:history="1">
        <w:r w:rsidRPr="00231C02">
          <w:rPr>
            <w:rFonts w:ascii="Times New Roman" w:hAnsi="Times New Roman" w:cs="Times New Roman"/>
            <w:color w:val="0000FF"/>
            <w:sz w:val="24"/>
            <w:szCs w:val="24"/>
          </w:rPr>
          <w:t>4 статьи 39.20</w:t>
        </w:r>
      </w:hyperlink>
      <w:r w:rsidRPr="00231C02">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8) в соответствии с </w:t>
      </w:r>
      <w:hyperlink r:id="rId11" w:tooltip="Федеральный закон от 25.10.2001 N 137-ФЗ (ред. от 08.06.2015) &quot;О введении в действие Земельного кодекса Российской Федерации&quot;{КонсультантПлюс}" w:history="1">
        <w:r w:rsidRPr="00231C02">
          <w:rPr>
            <w:rFonts w:ascii="Times New Roman" w:hAnsi="Times New Roman" w:cs="Times New Roman"/>
            <w:color w:val="0000FF"/>
            <w:sz w:val="24"/>
            <w:szCs w:val="24"/>
          </w:rPr>
          <w:t>пунктом 2.7 статьи 3</w:t>
        </w:r>
      </w:hyperlink>
      <w:r w:rsidRPr="00231C02">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 членами садоводческого, огороднического или дачного некоммерческого объединения граждан или этим объединением, если земельные участки являются зарезервированными для государственных или муниципальных нужд либо ограниченными в обороте.</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10. Размер годовой арендной платы устанавливается равным размеру земельного налога по земельным участкам в составе:</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1) земель сельскохозяйственного назначения, используемых физическими лицами, осуществляющими ведение личного подсобного хозяйства либо крестьянского (фермерского) хозяйства;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2) земель различных категорий, используемых:</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а) ветеранами и инвалидами Великой Отечественной войны;</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б) ветеранами и инвалидами боевых действий;</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в) лицами, получающими страховую пенсию по старости (мужчинами, достигшими возраста 60 лет, и женщинами, достигшими возраста 55 лет);</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г) инвалидами, имеющими II, III степени ограничения способности к трудовой деятельности, а также лицами, имеющими I, II группы инвалидности, установленные до 1 января 2004 года без вынесения заключения о степени ограничения способности к трудовой деятельности;</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д) инвалидами с детства.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11. Размер годовой арендной платы за земельные участки, предусмотренные </w:t>
      </w:r>
      <w:hyperlink r:id="rId12" w:tooltip="&quot;Земельный кодекс Российской Федерации&quot; от 25.10.2001 N 136-ФЗ (ред. от 08.03.2015) (с изм. и доп., вступ. в силу с 01.04.2015)------------ Недействующая редакция{КонсультантПлюс}" w:history="1">
        <w:r w:rsidRPr="00231C02">
          <w:rPr>
            <w:rFonts w:ascii="Times New Roman" w:hAnsi="Times New Roman" w:cs="Times New Roman"/>
            <w:color w:val="0000FF"/>
            <w:sz w:val="24"/>
            <w:szCs w:val="24"/>
          </w:rPr>
          <w:t>подпунктом 2 статьи 49</w:t>
        </w:r>
      </w:hyperlink>
      <w:r w:rsidRPr="00231C02">
        <w:rPr>
          <w:rFonts w:ascii="Times New Roman" w:hAnsi="Times New Roman" w:cs="Times New Roman"/>
          <w:sz w:val="24"/>
          <w:szCs w:val="24"/>
        </w:rPr>
        <w:t xml:space="preserve"> Земельного кодекса Российской Федерации либо для размещения отдельных видов объектов, указанных в </w:t>
      </w:r>
      <w:hyperlink r:id="rId13" w:tooltip="Постановление Правительства РФ от 16.07.2009 N 582 (ред. от 30.10.2014) &quo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 w:history="1">
        <w:r w:rsidRPr="00231C02">
          <w:rPr>
            <w:rFonts w:ascii="Times New Roman" w:hAnsi="Times New Roman" w:cs="Times New Roman"/>
            <w:color w:val="0000FF"/>
            <w:sz w:val="24"/>
            <w:szCs w:val="24"/>
          </w:rPr>
          <w:t>пункте 5</w:t>
        </w:r>
      </w:hyperlink>
      <w:r w:rsidRPr="00231C02">
        <w:rPr>
          <w:rFonts w:ascii="Times New Roman" w:hAnsi="Times New Roman" w:cs="Times New Roman"/>
          <w:sz w:val="24"/>
          <w:szCs w:val="24"/>
        </w:rP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года N 582, а также для проведения работ, связанных с пользованием недрами, устанавливается равным предельному размеру годовой арендной платы, рассчитанному для соответствующих целей в отношении земельных участков, находящихся в федеральной собственности.</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12. 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w:t>
      </w:r>
      <w:hyperlink r:id="rId14" w:tooltip="&quot;Земельный кодекс Российской Федерации&quot; от 25.10.2001 N 136-ФЗ (ред. от 08.03.2015) (с изм. и доп., вступ. в силу с 01.04.2015)------------ Недействующая редакция{КонсультантПлюс}" w:history="1">
        <w:r w:rsidRPr="00231C02">
          <w:rPr>
            <w:rFonts w:ascii="Times New Roman" w:hAnsi="Times New Roman" w:cs="Times New Roman"/>
            <w:color w:val="0000FF"/>
            <w:sz w:val="24"/>
            <w:szCs w:val="24"/>
          </w:rPr>
          <w:t>подпунктами 1</w:t>
        </w:r>
      </w:hyperlink>
      <w:r w:rsidRPr="00231C02">
        <w:rPr>
          <w:rFonts w:ascii="Times New Roman" w:hAnsi="Times New Roman" w:cs="Times New Roman"/>
          <w:sz w:val="24"/>
          <w:szCs w:val="24"/>
        </w:rPr>
        <w:t xml:space="preserve">, </w:t>
      </w:r>
      <w:hyperlink r:id="rId15" w:tooltip="&quot;Земельный кодекс Российской Федерации&quot; от 25.10.2001 N 136-ФЗ (ред. от 08.03.2015) (с изм. и доп., вступ. в силу с 01.04.2015)------------ Недействующая редакция{КонсультантПлюс}" w:history="1">
        <w:r w:rsidRPr="00231C02">
          <w:rPr>
            <w:rFonts w:ascii="Times New Roman" w:hAnsi="Times New Roman" w:cs="Times New Roman"/>
            <w:color w:val="0000FF"/>
            <w:sz w:val="24"/>
            <w:szCs w:val="24"/>
          </w:rPr>
          <w:t>3 пункта 2 статьи 39.6</w:t>
        </w:r>
      </w:hyperlink>
      <w:r w:rsidRPr="00231C02">
        <w:rPr>
          <w:rFonts w:ascii="Times New Roman" w:hAnsi="Times New Roman" w:cs="Times New Roman"/>
          <w:sz w:val="24"/>
          <w:szCs w:val="24"/>
        </w:rPr>
        <w:t xml:space="preserve"> Земельного кодекса Российской Федерации размер годовой арендной платы за такой земельный участок устанавливается в размере 0,15 процента от кадастровой стоимости земельного участка.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13. При переоформлении права постоянного (бессрочного) пользования земельными участками, в том числе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в соответствии с правилами </w:t>
      </w:r>
      <w:hyperlink r:id="rId16" w:tooltip="&quot;Земельный кодекс Российской Федерации&quot; от 25.10.2001 N 136-ФЗ (ред. от 08.03.2015) (с изм. и доп., вступ. в силу с 01.04.2015)------------ Недействующая редакция{КонсультантПлюс}" w:history="1">
        <w:r w:rsidRPr="00231C02">
          <w:rPr>
            <w:rFonts w:ascii="Times New Roman" w:hAnsi="Times New Roman" w:cs="Times New Roman"/>
            <w:color w:val="0000FF"/>
            <w:sz w:val="24"/>
            <w:szCs w:val="24"/>
          </w:rPr>
          <w:t>главы V.1</w:t>
        </w:r>
      </w:hyperlink>
      <w:r w:rsidRPr="00231C02">
        <w:rPr>
          <w:rFonts w:ascii="Times New Roman" w:hAnsi="Times New Roman" w:cs="Times New Roman"/>
          <w:sz w:val="24"/>
          <w:szCs w:val="24"/>
        </w:rPr>
        <w:t xml:space="preserve"> Земельного кодекса Российской Федерации размер годовой арендной платы за использование указанных земельных участков устанавливается в пределах:</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1) двух процентов кадастровой стоимости арендуемых земельных участков;</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2) трех десятых процента кадастровой стоимости арендуемых земельных участков из земель сельскохозяйственного назначения;</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3) полутора процентов кадастровой стоимости арендуемых земельных участков, изъятых из оборота или ограниченных в обороте.</w:t>
      </w:r>
    </w:p>
    <w:p w:rsidR="004B4A94" w:rsidRPr="00231C02" w:rsidRDefault="004B4A94" w:rsidP="007C6ED5">
      <w:pPr>
        <w:pStyle w:val="ConsPlusNormal"/>
        <w:ind w:firstLine="540"/>
        <w:jc w:val="both"/>
        <w:rPr>
          <w:rFonts w:ascii="Times New Roman" w:hAnsi="Times New Roman" w:cs="Times New Roman"/>
          <w:sz w:val="24"/>
          <w:szCs w:val="24"/>
        </w:rPr>
      </w:pPr>
      <w:bookmarkStart w:id="7" w:name="Par89"/>
      <w:bookmarkEnd w:id="7"/>
      <w:r w:rsidRPr="00231C02">
        <w:rPr>
          <w:rFonts w:ascii="Times New Roman" w:hAnsi="Times New Roman" w:cs="Times New Roman"/>
          <w:sz w:val="24"/>
          <w:szCs w:val="24"/>
        </w:rPr>
        <w:t xml:space="preserve">14. В случае предоставления земельного участка в соответствии с </w:t>
      </w:r>
      <w:hyperlink r:id="rId17" w:tooltip="Федеральный закон от 25.10.2001 N 137-ФЗ (ред. от 08.06.2015) &quot;О введении в действие Земельного кодекса Российской Федерации&quot;{КонсультантПлюс}" w:history="1">
        <w:r w:rsidRPr="00231C02">
          <w:rPr>
            <w:rFonts w:ascii="Times New Roman" w:hAnsi="Times New Roman" w:cs="Times New Roman"/>
            <w:color w:val="0000FF"/>
            <w:sz w:val="24"/>
            <w:szCs w:val="24"/>
          </w:rPr>
          <w:t>пунктом 15 статьи 3</w:t>
        </w:r>
      </w:hyperlink>
      <w:r w:rsidRPr="00231C02">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лицу для жилищного строительства или лицу, к которому перешли права и обязанности по договору аренды такого земельного участка, размер годовой арендной платы за земельный участок устанавливается:</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1) 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2) 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15. В случае если по истечении срока действия договора аренды земельного участка, заключенного для целей строительства, не введен в эксплуатацию построенный на таком земельном участке объект недвижимости, размер годовой арендной платы за такой земельный участок устанавливается в двукратном размере годовой арендной платы, предусмотренном для соответствующих целей, за исключением случаев, предусмотренных </w:t>
      </w:r>
      <w:hyperlink r:id="rId18" w:tooltip="&quot;Земельный кодекс Российской Федерации&quot; от 25.10.2001 N 136-ФЗ (ред. от 08.03.2015) (с изм. и доп., вступ. в силу с 01.04.2015)------------ Недействующая редакция{КонсультантПлюс}" w:history="1">
        <w:r w:rsidRPr="00231C02">
          <w:rPr>
            <w:rFonts w:ascii="Times New Roman" w:hAnsi="Times New Roman" w:cs="Times New Roman"/>
            <w:color w:val="0000FF"/>
            <w:sz w:val="24"/>
            <w:szCs w:val="24"/>
          </w:rPr>
          <w:t>пунктом 5 статьи 39.6</w:t>
        </w:r>
      </w:hyperlink>
      <w:r w:rsidRPr="00231C02">
        <w:rPr>
          <w:rFonts w:ascii="Times New Roman" w:hAnsi="Times New Roman" w:cs="Times New Roman"/>
          <w:sz w:val="24"/>
          <w:szCs w:val="24"/>
        </w:rPr>
        <w:t xml:space="preserve"> Земельного кодекса Российской Федерации.</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16. В случае если на стороне арендатора земельного участка выступают несколько лиц, являющихся правообладателями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помещений (их частей, размеру принадлежащей им доли в праве) в указанных объектах недвижимого имущества.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Отступление от этого правила возможно с согласия всех правообладателей здания, сооружения или помещений в них либо по решению суда.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17. В случае если земельные участки, предоставленные в аренду, имеют одновременно несколько видов разрешенного использования, размер годовой арендной платы рассчитывается пропорционально площадям, занимаемым данными объектами (помещениями в них), на основании представленного арендатором подсчета площади земельных участков, заверенного кадастровым инженером.</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 к которому применяется более высокий расчетный коэффициент.</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18. В одностороннем порядке по требованию арендодателя размер годовой арендной платы за использование земельных участков изменяется в связи:</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1) с изменением кадастровой стоимости земельного участка;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2) с изменением ставок арендной платы;</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3) с изменением ставок земельного налога;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4) с изменением значений расчетных и корректирующих коэффициентов, используемых при расчете арендной платы;</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5) с изменением порядка (методики) определения арендной платы.</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19. Размер годовой арендной платы считается измененным с даты вступления в силу соответствующих нормативных правовых актов об установлении (утверждении) ставок арендной платы, ставок земельного налога, значений расчетных и корректирующих коэффициентов, используемых при расчете арендной платы, порядка (методики) определения арендной платы за земельные участки.</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20. Размер годовой арендной платы, рассчитанный в зависимости от кадастровой стоимости земельного участка, подлежит перерасчету по состоянию на 1 января года, следующего за годом, в котором принят акт об утверждении результатов определения кадастровой стоимости земельных участков.</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 xml:space="preserve">21.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 установленном </w:t>
      </w:r>
      <w:hyperlink r:id="rId19" w:tooltip="Федеральный закон от 29.07.1998 N 135-ФЗ (ред. от 08.06.2015) &quot;Об оценочной деятельности в Российской Федерации&quot;------------ Недействующая редакция{КонсультантПлюс}" w:history="1">
        <w:r w:rsidRPr="00231C02">
          <w:rPr>
            <w:rFonts w:ascii="Times New Roman" w:hAnsi="Times New Roman" w:cs="Times New Roman"/>
            <w:color w:val="0000FF"/>
            <w:sz w:val="24"/>
            <w:szCs w:val="24"/>
          </w:rPr>
          <w:t>статьей 24.18</w:t>
        </w:r>
      </w:hyperlink>
      <w:r w:rsidRPr="00231C02">
        <w:rPr>
          <w:rFonts w:ascii="Times New Roman" w:hAnsi="Times New Roman" w:cs="Times New Roman"/>
          <w:sz w:val="24"/>
          <w:szCs w:val="24"/>
        </w:rPr>
        <w:t xml:space="preserve">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размера годовой арендной платы начиная с 1 января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22. Арендная плата за соответствующий год вносится:</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1) физическими лицами в срок до 15 сентября, а в случае если договор аренды земельного участка заключен после 15 сентября - в срок до 15 декабря;</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2) юридическими лицами и индивидуальными предпринимателями ежеквартально не позднее 15-го числа последнего месяца квартала.</w:t>
      </w:r>
    </w:p>
    <w:p w:rsidR="004B4A94" w:rsidRPr="00231C02" w:rsidRDefault="004B4A94" w:rsidP="007C6ED5">
      <w:pPr>
        <w:pStyle w:val="ConsPlusNormal"/>
        <w:ind w:firstLine="540"/>
        <w:jc w:val="both"/>
        <w:rPr>
          <w:rFonts w:ascii="Times New Roman" w:hAnsi="Times New Roman" w:cs="Times New Roman"/>
          <w:sz w:val="24"/>
          <w:szCs w:val="24"/>
        </w:rPr>
      </w:pPr>
      <w:r w:rsidRPr="00231C02">
        <w:rPr>
          <w:rFonts w:ascii="Times New Roman" w:hAnsi="Times New Roman" w:cs="Times New Roman"/>
          <w:sz w:val="24"/>
          <w:szCs w:val="24"/>
        </w:rPr>
        <w:t>Условия внесения арендной платы за земельные участки определяются договором аренды.</w:t>
      </w: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31C02"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Default="004B4A94" w:rsidP="007C6ED5">
      <w:pPr>
        <w:pStyle w:val="ConsPlusNormal"/>
        <w:jc w:val="both"/>
        <w:rPr>
          <w:sz w:val="24"/>
          <w:szCs w:val="24"/>
        </w:rPr>
      </w:pPr>
    </w:p>
    <w:p w:rsidR="004B4A94" w:rsidRDefault="004B4A94" w:rsidP="007C6ED5">
      <w:pPr>
        <w:pStyle w:val="ConsPlusNormal"/>
        <w:jc w:val="both"/>
        <w:rPr>
          <w:sz w:val="24"/>
          <w:szCs w:val="24"/>
        </w:rPr>
      </w:pPr>
    </w:p>
    <w:p w:rsidR="004B4A94" w:rsidRDefault="004B4A94" w:rsidP="007C6ED5">
      <w:pPr>
        <w:pStyle w:val="ConsPlusNormal"/>
        <w:jc w:val="both"/>
        <w:rPr>
          <w:sz w:val="24"/>
          <w:szCs w:val="24"/>
        </w:rPr>
      </w:pPr>
    </w:p>
    <w:p w:rsidR="004B4A94" w:rsidRDefault="004B4A94" w:rsidP="007C6ED5">
      <w:pPr>
        <w:pStyle w:val="ConsPlusNormal"/>
        <w:jc w:val="both"/>
        <w:rPr>
          <w:sz w:val="24"/>
          <w:szCs w:val="24"/>
        </w:rPr>
      </w:pPr>
    </w:p>
    <w:p w:rsidR="004B4A94" w:rsidRDefault="004B4A94" w:rsidP="007C6ED5">
      <w:pPr>
        <w:pStyle w:val="ConsPlusNormal"/>
        <w:jc w:val="both"/>
        <w:rPr>
          <w:sz w:val="24"/>
          <w:szCs w:val="24"/>
        </w:rPr>
      </w:pPr>
    </w:p>
    <w:p w:rsidR="004B4A94" w:rsidRDefault="004B4A94" w:rsidP="007C6ED5">
      <w:pPr>
        <w:pStyle w:val="ConsPlusNormal"/>
        <w:jc w:val="both"/>
        <w:rPr>
          <w:sz w:val="24"/>
          <w:szCs w:val="24"/>
        </w:rPr>
      </w:pPr>
    </w:p>
    <w:p w:rsidR="004B4A94" w:rsidRDefault="004B4A94" w:rsidP="007C6ED5">
      <w:pPr>
        <w:pStyle w:val="ConsPlusNormal"/>
        <w:jc w:val="both"/>
        <w:rPr>
          <w:sz w:val="24"/>
          <w:szCs w:val="24"/>
        </w:rPr>
      </w:pPr>
    </w:p>
    <w:p w:rsidR="004B4A94" w:rsidRDefault="004B4A94" w:rsidP="007C6ED5">
      <w:pPr>
        <w:pStyle w:val="ConsPlusNormal"/>
        <w:jc w:val="both"/>
        <w:rPr>
          <w:sz w:val="24"/>
          <w:szCs w:val="24"/>
        </w:rPr>
      </w:pPr>
    </w:p>
    <w:p w:rsidR="004B4A94" w:rsidRDefault="004B4A94" w:rsidP="007C6ED5">
      <w:pPr>
        <w:pStyle w:val="ConsPlusNormal"/>
        <w:jc w:val="both"/>
        <w:rPr>
          <w:sz w:val="24"/>
          <w:szCs w:val="24"/>
        </w:rPr>
      </w:pPr>
    </w:p>
    <w:p w:rsidR="004B4A94"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454B7" w:rsidRDefault="004B4A94" w:rsidP="007C6ED5">
      <w:pPr>
        <w:pStyle w:val="ConsPlusNormal"/>
        <w:jc w:val="both"/>
        <w:rPr>
          <w:sz w:val="24"/>
          <w:szCs w:val="24"/>
        </w:rPr>
      </w:pPr>
    </w:p>
    <w:p w:rsidR="004B4A94" w:rsidRPr="00271236" w:rsidRDefault="004B4A94" w:rsidP="007C6ED5">
      <w:pPr>
        <w:pStyle w:val="ConsPlusNormal"/>
        <w:jc w:val="right"/>
        <w:outlineLvl w:val="1"/>
        <w:rPr>
          <w:rFonts w:ascii="Times New Roman" w:hAnsi="Times New Roman" w:cs="Times New Roman"/>
          <w:b/>
          <w:sz w:val="24"/>
          <w:szCs w:val="24"/>
        </w:rPr>
      </w:pPr>
      <w:r w:rsidRPr="00271236">
        <w:rPr>
          <w:rFonts w:ascii="Times New Roman" w:hAnsi="Times New Roman" w:cs="Times New Roman"/>
          <w:b/>
          <w:sz w:val="24"/>
          <w:szCs w:val="24"/>
        </w:rPr>
        <w:t>ПРИЛОЖЕНИЕ</w:t>
      </w:r>
    </w:p>
    <w:p w:rsidR="004B4A94" w:rsidRPr="00231C02" w:rsidRDefault="004B4A94" w:rsidP="007C6ED5">
      <w:pPr>
        <w:pStyle w:val="ConsPlusNormal"/>
        <w:jc w:val="right"/>
        <w:rPr>
          <w:rFonts w:ascii="Times New Roman" w:hAnsi="Times New Roman" w:cs="Times New Roman"/>
          <w:sz w:val="24"/>
          <w:szCs w:val="24"/>
        </w:rPr>
      </w:pPr>
      <w:r w:rsidRPr="00231C02">
        <w:rPr>
          <w:rFonts w:ascii="Times New Roman" w:hAnsi="Times New Roman" w:cs="Times New Roman"/>
          <w:sz w:val="24"/>
          <w:szCs w:val="24"/>
        </w:rPr>
        <w:t>к Порядку определения размера арендной платы</w:t>
      </w:r>
    </w:p>
    <w:p w:rsidR="004B4A94" w:rsidRPr="00231C02" w:rsidRDefault="004B4A94" w:rsidP="007C6ED5">
      <w:pPr>
        <w:pStyle w:val="ConsPlusNormal"/>
        <w:jc w:val="right"/>
        <w:rPr>
          <w:rFonts w:ascii="Times New Roman" w:hAnsi="Times New Roman" w:cs="Times New Roman"/>
          <w:sz w:val="24"/>
          <w:szCs w:val="24"/>
        </w:rPr>
      </w:pPr>
      <w:r w:rsidRPr="00231C02">
        <w:rPr>
          <w:rFonts w:ascii="Times New Roman" w:hAnsi="Times New Roman" w:cs="Times New Roman"/>
          <w:sz w:val="24"/>
          <w:szCs w:val="24"/>
        </w:rPr>
        <w:t>за земельные участки, находящиеся в собственности</w:t>
      </w:r>
    </w:p>
    <w:p w:rsidR="004B4A94" w:rsidRPr="00231C02" w:rsidRDefault="004B4A94" w:rsidP="007C6ED5">
      <w:pPr>
        <w:pStyle w:val="ConsPlusNormal"/>
        <w:jc w:val="right"/>
        <w:rPr>
          <w:rFonts w:ascii="Times New Roman" w:hAnsi="Times New Roman" w:cs="Times New Roman"/>
          <w:sz w:val="24"/>
          <w:szCs w:val="24"/>
        </w:rPr>
      </w:pPr>
      <w:r w:rsidRPr="00231C02">
        <w:rPr>
          <w:rFonts w:ascii="Times New Roman" w:hAnsi="Times New Roman" w:cs="Times New Roman"/>
          <w:sz w:val="24"/>
          <w:szCs w:val="24"/>
        </w:rPr>
        <w:t>городского поселения, а также земельные участки,</w:t>
      </w:r>
    </w:p>
    <w:p w:rsidR="004B4A94" w:rsidRPr="00231C02" w:rsidRDefault="004B4A94" w:rsidP="007C6ED5">
      <w:pPr>
        <w:pStyle w:val="ConsPlusNormal"/>
        <w:jc w:val="right"/>
        <w:rPr>
          <w:rFonts w:ascii="Times New Roman" w:hAnsi="Times New Roman" w:cs="Times New Roman"/>
          <w:sz w:val="24"/>
          <w:szCs w:val="24"/>
        </w:rPr>
      </w:pPr>
      <w:r w:rsidRPr="00231C02">
        <w:rPr>
          <w:rFonts w:ascii="Times New Roman" w:hAnsi="Times New Roman" w:cs="Times New Roman"/>
          <w:sz w:val="24"/>
          <w:szCs w:val="24"/>
        </w:rPr>
        <w:t>государственная собственность на которые</w:t>
      </w:r>
    </w:p>
    <w:p w:rsidR="004B4A94" w:rsidRPr="00231C02" w:rsidRDefault="004B4A94" w:rsidP="00EE51A3">
      <w:pPr>
        <w:pStyle w:val="ConsPlusNormal"/>
        <w:jc w:val="right"/>
        <w:rPr>
          <w:rFonts w:ascii="Times New Roman" w:hAnsi="Times New Roman" w:cs="Times New Roman"/>
          <w:sz w:val="24"/>
          <w:szCs w:val="24"/>
        </w:rPr>
      </w:pPr>
      <w:r w:rsidRPr="00231C02">
        <w:rPr>
          <w:rFonts w:ascii="Times New Roman" w:hAnsi="Times New Roman" w:cs="Times New Roman"/>
          <w:sz w:val="24"/>
          <w:szCs w:val="24"/>
        </w:rPr>
        <w:t>не разграничена, на территории городского поселения</w:t>
      </w:r>
    </w:p>
    <w:p w:rsidR="004B4A94" w:rsidRPr="00231C02" w:rsidRDefault="004B4A94" w:rsidP="00EE51A3">
      <w:pPr>
        <w:pStyle w:val="ConsPlusNormal"/>
        <w:jc w:val="right"/>
        <w:rPr>
          <w:rFonts w:ascii="Times New Roman" w:hAnsi="Times New Roman" w:cs="Times New Roman"/>
          <w:sz w:val="24"/>
          <w:szCs w:val="24"/>
        </w:rPr>
      </w:pPr>
      <w:r w:rsidRPr="00231C02">
        <w:rPr>
          <w:rFonts w:ascii="Times New Roman" w:hAnsi="Times New Roman" w:cs="Times New Roman"/>
          <w:sz w:val="24"/>
          <w:szCs w:val="24"/>
        </w:rPr>
        <w:t>«Шерловогорское» муниципального района</w:t>
      </w:r>
    </w:p>
    <w:p w:rsidR="004B4A94" w:rsidRPr="00231C02" w:rsidRDefault="004B4A94" w:rsidP="00EE51A3">
      <w:pPr>
        <w:pStyle w:val="ConsPlusNormal"/>
        <w:jc w:val="right"/>
        <w:rPr>
          <w:rFonts w:ascii="Times New Roman" w:hAnsi="Times New Roman" w:cs="Times New Roman"/>
          <w:sz w:val="24"/>
          <w:szCs w:val="24"/>
        </w:rPr>
      </w:pPr>
      <w:r w:rsidRPr="00231C02">
        <w:rPr>
          <w:rFonts w:ascii="Times New Roman" w:hAnsi="Times New Roman" w:cs="Times New Roman"/>
          <w:sz w:val="24"/>
          <w:szCs w:val="24"/>
        </w:rPr>
        <w:t>«Борзинский район» Забайкальского края,</w:t>
      </w:r>
    </w:p>
    <w:p w:rsidR="004B4A94" w:rsidRPr="00231C02" w:rsidRDefault="004B4A94" w:rsidP="00EE51A3">
      <w:pPr>
        <w:pStyle w:val="ConsPlusNormal"/>
        <w:jc w:val="right"/>
        <w:rPr>
          <w:rFonts w:ascii="Times New Roman" w:hAnsi="Times New Roman" w:cs="Times New Roman"/>
          <w:sz w:val="24"/>
          <w:szCs w:val="24"/>
        </w:rPr>
      </w:pPr>
      <w:r w:rsidRPr="00231C02">
        <w:rPr>
          <w:rFonts w:ascii="Times New Roman" w:hAnsi="Times New Roman" w:cs="Times New Roman"/>
          <w:sz w:val="24"/>
          <w:szCs w:val="24"/>
        </w:rPr>
        <w:t xml:space="preserve"> предоставленные в аренду без торгов</w:t>
      </w:r>
    </w:p>
    <w:p w:rsidR="004B4A94" w:rsidRPr="00231C02" w:rsidRDefault="004B4A94" w:rsidP="007C6ED5">
      <w:pPr>
        <w:pStyle w:val="ConsPlusNormal"/>
        <w:jc w:val="both"/>
        <w:rPr>
          <w:sz w:val="24"/>
          <w:szCs w:val="24"/>
        </w:rPr>
      </w:pPr>
    </w:p>
    <w:p w:rsidR="004B4A94" w:rsidRPr="00231C02" w:rsidRDefault="004B4A94" w:rsidP="007C6ED5">
      <w:pPr>
        <w:pStyle w:val="ConsPlusNormal"/>
        <w:jc w:val="center"/>
        <w:rPr>
          <w:rFonts w:ascii="Times New Roman" w:hAnsi="Times New Roman" w:cs="Times New Roman"/>
          <w:b/>
          <w:sz w:val="24"/>
          <w:szCs w:val="24"/>
        </w:rPr>
      </w:pPr>
      <w:bookmarkStart w:id="8" w:name="Par129"/>
      <w:bookmarkEnd w:id="8"/>
      <w:r w:rsidRPr="00231C02">
        <w:rPr>
          <w:rFonts w:ascii="Times New Roman" w:hAnsi="Times New Roman" w:cs="Times New Roman"/>
          <w:b/>
          <w:sz w:val="24"/>
          <w:szCs w:val="24"/>
        </w:rPr>
        <w:t>РАСЧЕТНЫЕ КОЭФФИЦИЕНТЫ,</w:t>
      </w:r>
    </w:p>
    <w:p w:rsidR="004B4A94" w:rsidRPr="00231C02" w:rsidRDefault="004B4A94" w:rsidP="007C6ED5">
      <w:pPr>
        <w:pStyle w:val="ConsPlusNormal"/>
        <w:jc w:val="center"/>
        <w:rPr>
          <w:rFonts w:ascii="Times New Roman" w:hAnsi="Times New Roman" w:cs="Times New Roman"/>
          <w:b/>
          <w:sz w:val="24"/>
          <w:szCs w:val="24"/>
        </w:rPr>
      </w:pPr>
      <w:r w:rsidRPr="00231C02">
        <w:rPr>
          <w:rFonts w:ascii="Times New Roman" w:hAnsi="Times New Roman" w:cs="Times New Roman"/>
          <w:b/>
          <w:sz w:val="24"/>
          <w:szCs w:val="24"/>
        </w:rPr>
        <w:t>ПРИМЕНЯЕМЫЕ ПРИ РАСЧЕТЕ ГОДОВОЙ АРЕНДНОЙ ПЛАТЫ</w:t>
      </w:r>
    </w:p>
    <w:p w:rsidR="004B4A94" w:rsidRPr="00231C02" w:rsidRDefault="004B4A94" w:rsidP="007C6ED5">
      <w:pPr>
        <w:pStyle w:val="ConsPlusNormal"/>
        <w:jc w:val="center"/>
        <w:rPr>
          <w:rFonts w:ascii="Times New Roman" w:hAnsi="Times New Roman" w:cs="Times New Roman"/>
          <w:b/>
          <w:sz w:val="24"/>
          <w:szCs w:val="24"/>
        </w:rPr>
      </w:pPr>
      <w:r w:rsidRPr="00231C02">
        <w:rPr>
          <w:rFonts w:ascii="Times New Roman" w:hAnsi="Times New Roman" w:cs="Times New Roman"/>
          <w:b/>
          <w:sz w:val="24"/>
          <w:szCs w:val="24"/>
        </w:rPr>
        <w:t>ЗА ИСПОЛЬЗОВАНИЕ ЗЕМЕЛЬНЫХ УЧАСТКОВ, НАХОДЯЩИХСЯ</w:t>
      </w:r>
    </w:p>
    <w:p w:rsidR="004B4A94" w:rsidRPr="00231C02" w:rsidRDefault="004B4A94" w:rsidP="007C6ED5">
      <w:pPr>
        <w:pStyle w:val="ConsPlusNormal"/>
        <w:jc w:val="center"/>
        <w:rPr>
          <w:rFonts w:ascii="Times New Roman" w:hAnsi="Times New Roman" w:cs="Times New Roman"/>
          <w:b/>
          <w:sz w:val="24"/>
          <w:szCs w:val="24"/>
        </w:rPr>
      </w:pPr>
      <w:r w:rsidRPr="00231C02">
        <w:rPr>
          <w:rFonts w:ascii="Times New Roman" w:hAnsi="Times New Roman" w:cs="Times New Roman"/>
          <w:b/>
          <w:sz w:val="24"/>
          <w:szCs w:val="24"/>
        </w:rPr>
        <w:t>В СОБСТВЕННОСТИ ГОРОДСКОГО ПОСЕЛЕНИЯ «ШЕРЛОВОГОРСКОЕ», А ТАКЖЕ ЗЕМЕЛЬНЫХ</w:t>
      </w:r>
    </w:p>
    <w:p w:rsidR="004B4A94" w:rsidRPr="00231C02" w:rsidRDefault="004B4A94" w:rsidP="007C6ED5">
      <w:pPr>
        <w:pStyle w:val="ConsPlusNormal"/>
        <w:jc w:val="center"/>
        <w:rPr>
          <w:rFonts w:ascii="Times New Roman" w:hAnsi="Times New Roman" w:cs="Times New Roman"/>
          <w:b/>
          <w:sz w:val="24"/>
          <w:szCs w:val="24"/>
        </w:rPr>
      </w:pPr>
      <w:r w:rsidRPr="00231C02">
        <w:rPr>
          <w:rFonts w:ascii="Times New Roman" w:hAnsi="Times New Roman" w:cs="Times New Roman"/>
          <w:b/>
          <w:sz w:val="24"/>
          <w:szCs w:val="24"/>
        </w:rPr>
        <w:t>УЧАСТКОВ, ГОСУДАРСТВЕННАЯ СОБСТВЕННОСТЬ НА КОТОРЫЕ НЕ</w:t>
      </w:r>
    </w:p>
    <w:p w:rsidR="004B4A94" w:rsidRPr="00231C02" w:rsidRDefault="004B4A94" w:rsidP="007C6ED5">
      <w:pPr>
        <w:pStyle w:val="ConsPlusNormal"/>
        <w:jc w:val="center"/>
        <w:rPr>
          <w:rFonts w:ascii="Times New Roman" w:hAnsi="Times New Roman" w:cs="Times New Roman"/>
          <w:b/>
          <w:sz w:val="24"/>
          <w:szCs w:val="24"/>
        </w:rPr>
      </w:pPr>
      <w:r w:rsidRPr="00231C02">
        <w:rPr>
          <w:rFonts w:ascii="Times New Roman" w:hAnsi="Times New Roman" w:cs="Times New Roman"/>
          <w:b/>
          <w:sz w:val="24"/>
          <w:szCs w:val="24"/>
        </w:rPr>
        <w:t>РАЗГРАНИЧЕНА, РАСПОЛОЖЕННЫХ В ГРАНИЦАХ ГОРОДСКОГО ПОСЕЛЕНИЯ «ШЕРЛОВОГОРСКОЕ» МУНИЦИПАЛЬНОГО РАЙОНА «БОРЗИНСКИЙ РАЙОН» ЗАБАЙКАЛЬСКОГО КРАЯ</w:t>
      </w:r>
    </w:p>
    <w:p w:rsidR="004B4A94" w:rsidRPr="00231C02" w:rsidRDefault="004B4A94" w:rsidP="007C6ED5">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6150"/>
        <w:gridCol w:w="2622"/>
      </w:tblGrid>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lang w:val="en-US"/>
              </w:rPr>
            </w:pPr>
            <w:r w:rsidRPr="00260701">
              <w:rPr>
                <w:rFonts w:ascii="Times New Roman" w:hAnsi="Times New Roman" w:cs="Times New Roman"/>
                <w:b/>
                <w:sz w:val="24"/>
                <w:szCs w:val="24"/>
                <w:lang w:val="en-US"/>
              </w:rPr>
              <w:t>N п/п</w:t>
            </w:r>
          </w:p>
        </w:tc>
        <w:tc>
          <w:tcPr>
            <w:tcW w:w="6804"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Наименование вида (подвида) разрешенного использования земельного участка</w:t>
            </w:r>
          </w:p>
        </w:tc>
        <w:tc>
          <w:tcPr>
            <w:tcW w:w="2802"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Расчетный коэффициент</w:t>
            </w:r>
            <w:r>
              <w:rPr>
                <w:rFonts w:ascii="Times New Roman" w:hAnsi="Times New Roman" w:cs="Times New Roman"/>
                <w:b/>
                <w:sz w:val="24"/>
                <w:szCs w:val="24"/>
              </w:rPr>
              <w:t xml:space="preserve"> </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lang w:val="en-US"/>
              </w:rPr>
            </w:pPr>
            <w:r w:rsidRPr="00260701">
              <w:rPr>
                <w:rFonts w:ascii="Times New Roman" w:hAnsi="Times New Roman" w:cs="Times New Roman"/>
                <w:b/>
                <w:sz w:val="24"/>
                <w:szCs w:val="24"/>
                <w:lang w:val="en-US"/>
              </w:rPr>
              <w:t>1</w:t>
            </w:r>
          </w:p>
        </w:tc>
        <w:tc>
          <w:tcPr>
            <w:tcW w:w="6804" w:type="dxa"/>
          </w:tcPr>
          <w:p w:rsidR="004B4A94" w:rsidRPr="00260701" w:rsidRDefault="004B4A94" w:rsidP="00260701">
            <w:pPr>
              <w:pStyle w:val="ConsPlusNormal"/>
              <w:jc w:val="center"/>
              <w:rPr>
                <w:rFonts w:ascii="Times New Roman" w:hAnsi="Times New Roman" w:cs="Times New Roman"/>
                <w:b/>
                <w:sz w:val="24"/>
                <w:szCs w:val="24"/>
                <w:lang w:val="en-US"/>
              </w:rPr>
            </w:pPr>
            <w:r w:rsidRPr="00260701">
              <w:rPr>
                <w:rFonts w:ascii="Times New Roman" w:hAnsi="Times New Roman" w:cs="Times New Roman"/>
                <w:b/>
                <w:sz w:val="24"/>
                <w:szCs w:val="24"/>
                <w:lang w:val="en-US"/>
              </w:rPr>
              <w:t>2</w:t>
            </w:r>
          </w:p>
        </w:tc>
        <w:tc>
          <w:tcPr>
            <w:tcW w:w="2802" w:type="dxa"/>
          </w:tcPr>
          <w:p w:rsidR="004B4A94" w:rsidRPr="00260701" w:rsidRDefault="004B4A94" w:rsidP="00260701">
            <w:pPr>
              <w:pStyle w:val="ConsPlusNormal"/>
              <w:jc w:val="center"/>
              <w:rPr>
                <w:rFonts w:ascii="Times New Roman" w:hAnsi="Times New Roman" w:cs="Times New Roman"/>
                <w:b/>
                <w:sz w:val="24"/>
                <w:szCs w:val="24"/>
                <w:lang w:val="en-US"/>
              </w:rPr>
            </w:pPr>
            <w:r w:rsidRPr="00260701">
              <w:rPr>
                <w:rFonts w:ascii="Times New Roman" w:hAnsi="Times New Roman" w:cs="Times New Roman"/>
                <w:b/>
                <w:sz w:val="24"/>
                <w:szCs w:val="24"/>
                <w:lang w:val="en-US"/>
              </w:rPr>
              <w:t>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lang w:val="en-US"/>
              </w:rPr>
            </w:pPr>
            <w:r w:rsidRPr="00260701">
              <w:rPr>
                <w:rFonts w:ascii="Times New Roman" w:hAnsi="Times New Roman" w:cs="Times New Roman"/>
                <w:b/>
                <w:sz w:val="24"/>
                <w:szCs w:val="24"/>
                <w:lang w:val="en-US"/>
              </w:rPr>
              <w:t>1</w:t>
            </w:r>
          </w:p>
        </w:tc>
        <w:tc>
          <w:tcPr>
            <w:tcW w:w="6804" w:type="dxa"/>
          </w:tcPr>
          <w:p w:rsidR="004B4A94" w:rsidRPr="00260701" w:rsidRDefault="004B4A94" w:rsidP="00032CE3">
            <w:pPr>
              <w:pStyle w:val="ConsPlusNormal"/>
              <w:rPr>
                <w:rFonts w:ascii="Times New Roman" w:hAnsi="Times New Roman" w:cs="Times New Roman"/>
                <w:b/>
                <w:sz w:val="24"/>
                <w:szCs w:val="24"/>
              </w:rPr>
            </w:pPr>
            <w:r w:rsidRPr="00260701">
              <w:rPr>
                <w:rFonts w:ascii="Times New Roman" w:hAnsi="Times New Roman" w:cs="Times New Roman"/>
                <w:b/>
                <w:sz w:val="24"/>
                <w:szCs w:val="24"/>
              </w:rPr>
              <w:t>Зоны сельскохозяйственного использования (СХ):</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1.1.</w:t>
            </w:r>
          </w:p>
        </w:tc>
        <w:tc>
          <w:tcPr>
            <w:tcW w:w="6804" w:type="dxa"/>
          </w:tcPr>
          <w:p w:rsidR="004B4A94" w:rsidRPr="00260701" w:rsidRDefault="004B4A94" w:rsidP="00032CE3">
            <w:pPr>
              <w:pStyle w:val="ConsPlusNormal"/>
              <w:rPr>
                <w:rFonts w:ascii="Times New Roman" w:hAnsi="Times New Roman" w:cs="Times New Roman"/>
                <w:b/>
                <w:sz w:val="24"/>
                <w:szCs w:val="24"/>
              </w:rPr>
            </w:pPr>
            <w:r w:rsidRPr="00260701">
              <w:rPr>
                <w:rFonts w:ascii="Times New Roman" w:hAnsi="Times New Roman" w:cs="Times New Roman"/>
                <w:b/>
                <w:sz w:val="24"/>
                <w:szCs w:val="24"/>
              </w:rPr>
              <w:t>в границах н.п. Шерловая Гора</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1.1.1</w:t>
            </w:r>
          </w:p>
        </w:tc>
        <w:tc>
          <w:tcPr>
            <w:tcW w:w="6804" w:type="dxa"/>
          </w:tcPr>
          <w:p w:rsidR="004B4A94" w:rsidRPr="00260701" w:rsidRDefault="004B4A94" w:rsidP="00032CE3">
            <w:pPr>
              <w:pStyle w:val="ConsPlusNormal"/>
              <w:rPr>
                <w:rFonts w:ascii="Times New Roman" w:hAnsi="Times New Roman" w:cs="Times New Roman"/>
                <w:sz w:val="24"/>
                <w:szCs w:val="24"/>
              </w:rPr>
            </w:pPr>
            <w:r w:rsidRPr="00260701">
              <w:rPr>
                <w:rFonts w:ascii="Times New Roman" w:hAnsi="Times New Roman" w:cs="Times New Roman"/>
                <w:sz w:val="24"/>
                <w:szCs w:val="24"/>
              </w:rPr>
              <w:t>гражданам для ведения личного подсобного хозяйства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1.1.2</w:t>
            </w:r>
          </w:p>
        </w:tc>
        <w:tc>
          <w:tcPr>
            <w:tcW w:w="6804" w:type="dxa"/>
          </w:tcPr>
          <w:p w:rsidR="004B4A94" w:rsidRPr="00260701" w:rsidRDefault="004B4A94" w:rsidP="00032CE3">
            <w:pPr>
              <w:pStyle w:val="ConsPlusNormal"/>
              <w:rPr>
                <w:rFonts w:ascii="Times New Roman" w:hAnsi="Times New Roman" w:cs="Times New Roman"/>
                <w:sz w:val="24"/>
                <w:szCs w:val="24"/>
              </w:rPr>
            </w:pPr>
            <w:r w:rsidRPr="00260701">
              <w:rPr>
                <w:rFonts w:ascii="Times New Roman" w:hAnsi="Times New Roman" w:cs="Times New Roman"/>
                <w:sz w:val="24"/>
                <w:szCs w:val="24"/>
              </w:rPr>
              <w:t>для садоводства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1.1.3</w:t>
            </w:r>
          </w:p>
        </w:tc>
        <w:tc>
          <w:tcPr>
            <w:tcW w:w="6804" w:type="dxa"/>
          </w:tcPr>
          <w:p w:rsidR="004B4A94" w:rsidRPr="00260701" w:rsidRDefault="004B4A94" w:rsidP="00032CE3">
            <w:pPr>
              <w:pStyle w:val="ConsPlusNormal"/>
              <w:rPr>
                <w:rFonts w:ascii="Times New Roman" w:hAnsi="Times New Roman" w:cs="Times New Roman"/>
                <w:sz w:val="24"/>
                <w:szCs w:val="24"/>
              </w:rPr>
            </w:pPr>
            <w:r w:rsidRPr="00260701">
              <w:rPr>
                <w:rFonts w:ascii="Times New Roman" w:hAnsi="Times New Roman" w:cs="Times New Roman"/>
                <w:sz w:val="24"/>
                <w:szCs w:val="24"/>
              </w:rPr>
              <w:t>для дачного хозяйства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1.1.4</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арендатору земельного участка с видом использования сельскохозяйственного назначения (огородничества, садоводства, личного подсобного хозяйства и пр.) если этот арендатор имеет право на заключение нового договора аренды такого земельного участка в соответствии с Земельным кодексом РФ</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0.04</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1.1.5</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иные цели в сельскохозяйственных зонах в границах населенного пункта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1.2.</w:t>
            </w:r>
          </w:p>
        </w:tc>
        <w:tc>
          <w:tcPr>
            <w:tcW w:w="6804" w:type="dxa"/>
          </w:tcPr>
          <w:p w:rsidR="004B4A94" w:rsidRPr="00260701" w:rsidRDefault="004B4A94" w:rsidP="00032CE3">
            <w:pPr>
              <w:pStyle w:val="ConsPlusNormal"/>
              <w:rPr>
                <w:rFonts w:ascii="Times New Roman" w:hAnsi="Times New Roman" w:cs="Times New Roman"/>
                <w:b/>
                <w:sz w:val="24"/>
                <w:szCs w:val="24"/>
              </w:rPr>
            </w:pPr>
            <w:r w:rsidRPr="00260701">
              <w:rPr>
                <w:rFonts w:ascii="Times New Roman" w:hAnsi="Times New Roman" w:cs="Times New Roman"/>
                <w:b/>
                <w:sz w:val="24"/>
                <w:szCs w:val="24"/>
              </w:rPr>
              <w:t>за пределами границ  н.п. Шерловая Гора (в черте городского поселения «Шерловогорское»)</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1.2.1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гражданам для сенокошения</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1.2.2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гражданам для выпаса сельскохозяйственных животных</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1.2.3</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ведения огородничества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1.2.4</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гражданам для ведения личного подсобного хозяйства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1.2.5</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иные цели в сельскохозяйственных зонах вне границ населенного пункта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0.15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2.</w:t>
            </w:r>
          </w:p>
        </w:tc>
        <w:tc>
          <w:tcPr>
            <w:tcW w:w="6804" w:type="dxa"/>
          </w:tcPr>
          <w:p w:rsidR="004B4A94" w:rsidRPr="00260701" w:rsidRDefault="004B4A94" w:rsidP="00260701">
            <w:pPr>
              <w:pStyle w:val="ConsPlusNormal"/>
              <w:jc w:val="both"/>
              <w:rPr>
                <w:rFonts w:ascii="Times New Roman" w:hAnsi="Times New Roman" w:cs="Times New Roman"/>
                <w:b/>
                <w:sz w:val="24"/>
                <w:szCs w:val="24"/>
              </w:rPr>
            </w:pPr>
            <w:r w:rsidRPr="00260701">
              <w:rPr>
                <w:rFonts w:ascii="Times New Roman" w:hAnsi="Times New Roman" w:cs="Times New Roman"/>
                <w:b/>
                <w:sz w:val="24"/>
                <w:szCs w:val="24"/>
              </w:rPr>
              <w:t>Зоны жилой застройки (Ж-1, Ж-2, Ж-3):</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строительства индивидуального жилого дома с приусадебным земельным участком</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индивидуального жилого дома с приусадебным земельным участком</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0.010</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2.3</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части блокированного жилого дома в 1-3 этажа с придомовыми участками</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0.010</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2.4</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садоводства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2.5</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дачного хозяйства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0.06</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2.6</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арендатору земельного участка с видом использования сельскохозяйственного назначения (огородничества, садоводства, личного подсобного хозяйства и пр.)</w:t>
            </w:r>
          </w:p>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 xml:space="preserve"> либо индивидуального жилищного строительства, если этот арендатор имеет право на заключение нового договора аренды такого земельного участка в соответствии с Земельным кодексом РФ</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0.06</w:t>
            </w:r>
          </w:p>
          <w:p w:rsidR="004B4A94" w:rsidRPr="00260701" w:rsidRDefault="004B4A94" w:rsidP="00260701">
            <w:pPr>
              <w:spacing w:after="0" w:line="240" w:lineRule="auto"/>
              <w:rPr>
                <w:sz w:val="24"/>
                <w:szCs w:val="24"/>
                <w:lang w:val="en-US"/>
              </w:rPr>
            </w:pPr>
          </w:p>
          <w:p w:rsidR="004B4A94" w:rsidRPr="00260701" w:rsidRDefault="004B4A94" w:rsidP="00260701">
            <w:pPr>
              <w:spacing w:after="0" w:line="240" w:lineRule="auto"/>
              <w:rPr>
                <w:sz w:val="24"/>
                <w:szCs w:val="24"/>
                <w:lang w:val="en-US"/>
              </w:rPr>
            </w:pPr>
          </w:p>
          <w:p w:rsidR="004B4A94" w:rsidRPr="00260701" w:rsidRDefault="004B4A94" w:rsidP="00260701">
            <w:pPr>
              <w:spacing w:after="0" w:line="240" w:lineRule="auto"/>
              <w:rPr>
                <w:sz w:val="24"/>
                <w:szCs w:val="24"/>
                <w:lang w:val="en-US"/>
              </w:rPr>
            </w:pPr>
          </w:p>
          <w:p w:rsidR="004B4A94" w:rsidRPr="00260701" w:rsidRDefault="004B4A94" w:rsidP="00260701">
            <w:pPr>
              <w:spacing w:after="0" w:line="240" w:lineRule="auto"/>
              <w:rPr>
                <w:sz w:val="24"/>
                <w:szCs w:val="24"/>
                <w:lang w:val="en-US"/>
              </w:rPr>
            </w:pPr>
          </w:p>
          <w:p w:rsidR="004B4A94" w:rsidRPr="00260701" w:rsidRDefault="004B4A94" w:rsidP="00260701">
            <w:pPr>
              <w:spacing w:after="0" w:line="240" w:lineRule="auto"/>
              <w:jc w:val="center"/>
              <w:rPr>
                <w:rFonts w:ascii="Times New Roman" w:hAnsi="Times New Roman"/>
                <w:sz w:val="24"/>
                <w:szCs w:val="24"/>
                <w:lang w:val="en-US"/>
              </w:rPr>
            </w:pPr>
            <w:r w:rsidRPr="00260701">
              <w:rPr>
                <w:rFonts w:ascii="Times New Roman" w:hAnsi="Times New Roman"/>
                <w:sz w:val="24"/>
                <w:szCs w:val="24"/>
                <w:lang w:val="en-US"/>
              </w:rPr>
              <w:t>0.013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2.7</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конфессиональных объектов (храмы, часовни и пр.)</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2.8</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гаража индивидуального легкового автомобиля</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0.025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2.9</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станции технического обслуживания</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0.044</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2.10</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магазина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0.055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образовательных учреждений</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объектов электроснабжения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lang w:val="en-US"/>
              </w:rPr>
              <w:t>0.</w:t>
            </w:r>
            <w:r w:rsidRPr="00260701">
              <w:rPr>
                <w:rFonts w:ascii="Times New Roman" w:hAnsi="Times New Roman" w:cs="Times New Roman"/>
                <w:sz w:val="24"/>
                <w:szCs w:val="24"/>
              </w:rPr>
              <w:t>4</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2.13</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сетей теплоснабжения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lang w:val="en-US"/>
              </w:rPr>
              <w:t>0.0</w:t>
            </w:r>
            <w:r w:rsidRPr="00260701">
              <w:rPr>
                <w:rFonts w:ascii="Times New Roman" w:hAnsi="Times New Roman" w:cs="Times New Roman"/>
                <w:sz w:val="24"/>
                <w:szCs w:val="24"/>
              </w:rPr>
              <w:t>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2.14</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сетей водоснабжения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lang w:val="en-US"/>
              </w:rPr>
              <w:t>0.0</w:t>
            </w:r>
            <w:r w:rsidRPr="00260701">
              <w:rPr>
                <w:rFonts w:ascii="Times New Roman" w:hAnsi="Times New Roman" w:cs="Times New Roman"/>
                <w:sz w:val="24"/>
                <w:szCs w:val="24"/>
              </w:rPr>
              <w:t>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2.15</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объектов водоотведения</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0.016</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2.16</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объектов связи</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0.9</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2.17</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аптек</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0.9</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2.18</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хозяйственных построек для личных нужд</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0.004</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2.19</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объектов бытового обслуживания</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0.010</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2.20</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автостоянок</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2.21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офисов</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2.22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зданий объектов жилищно-коммунального хозяйства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2.23</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иные цели в жилых зонах</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0.017</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3</w:t>
            </w:r>
          </w:p>
        </w:tc>
        <w:tc>
          <w:tcPr>
            <w:tcW w:w="6804" w:type="dxa"/>
          </w:tcPr>
          <w:p w:rsidR="004B4A94" w:rsidRPr="00260701" w:rsidRDefault="004B4A94" w:rsidP="00260701">
            <w:pPr>
              <w:pStyle w:val="ConsPlusNormal"/>
              <w:jc w:val="both"/>
              <w:rPr>
                <w:rFonts w:ascii="Times New Roman" w:hAnsi="Times New Roman" w:cs="Times New Roman"/>
                <w:b/>
                <w:sz w:val="24"/>
                <w:szCs w:val="24"/>
              </w:rPr>
            </w:pPr>
            <w:r w:rsidRPr="00260701">
              <w:rPr>
                <w:rFonts w:ascii="Times New Roman" w:hAnsi="Times New Roman" w:cs="Times New Roman"/>
                <w:b/>
                <w:sz w:val="24"/>
                <w:szCs w:val="24"/>
              </w:rPr>
              <w:t>Общественно-деловые зоны (ОД-1, ОД-2, ОД-2):</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магазина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0.055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учреждений культуры и искусства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3.3</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учреждений социальной защиты</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3.4</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отделений полиции, отделов вневедомственной охраны</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3.5</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объектов электроснабжения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lang w:val="en-US"/>
              </w:rPr>
              <w:t>0.</w:t>
            </w:r>
            <w:r w:rsidRPr="00260701">
              <w:rPr>
                <w:rFonts w:ascii="Times New Roman" w:hAnsi="Times New Roman" w:cs="Times New Roman"/>
                <w:sz w:val="24"/>
                <w:szCs w:val="24"/>
              </w:rPr>
              <w:t>4</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3.6</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сетей теплоснабжения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lang w:val="en-US"/>
              </w:rPr>
              <w:t>0.0</w:t>
            </w:r>
            <w:r w:rsidRPr="00260701">
              <w:rPr>
                <w:rFonts w:ascii="Times New Roman" w:hAnsi="Times New Roman" w:cs="Times New Roman"/>
                <w:sz w:val="24"/>
                <w:szCs w:val="24"/>
              </w:rPr>
              <w:t>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3.7</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сетей водоснабжения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lang w:val="en-US"/>
              </w:rPr>
              <w:t>0.0</w:t>
            </w:r>
            <w:r w:rsidRPr="00260701">
              <w:rPr>
                <w:rFonts w:ascii="Times New Roman" w:hAnsi="Times New Roman" w:cs="Times New Roman"/>
                <w:sz w:val="24"/>
                <w:szCs w:val="24"/>
              </w:rPr>
              <w:t>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3.8</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объектов водоотведения</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0.016</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3.9</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объектов связи</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0.9</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3.10</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рынка</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0.055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3.11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объектов бытового обслуживания</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0.010</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3.12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автостоянок</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0.015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3.13</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гаражей</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0.025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3.14</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конфессиональных объектов (храмы, часовни и пр.)</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3.15</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аптек</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0.9</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3.16</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бань</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3.16</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иные цели в общественно-деловых зонах</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0.053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4.</w:t>
            </w:r>
          </w:p>
        </w:tc>
        <w:tc>
          <w:tcPr>
            <w:tcW w:w="6804" w:type="dxa"/>
          </w:tcPr>
          <w:p w:rsidR="004B4A94" w:rsidRPr="00260701" w:rsidRDefault="004B4A94" w:rsidP="00260701">
            <w:pPr>
              <w:pStyle w:val="ConsPlusNormal"/>
              <w:jc w:val="both"/>
              <w:rPr>
                <w:rFonts w:ascii="Times New Roman" w:hAnsi="Times New Roman" w:cs="Times New Roman"/>
                <w:b/>
                <w:sz w:val="24"/>
                <w:szCs w:val="24"/>
              </w:rPr>
            </w:pPr>
            <w:r w:rsidRPr="00260701">
              <w:rPr>
                <w:rFonts w:ascii="Times New Roman" w:hAnsi="Times New Roman" w:cs="Times New Roman"/>
                <w:b/>
                <w:sz w:val="24"/>
                <w:szCs w:val="24"/>
              </w:rPr>
              <w:t>Производственные зоны, зоны инженерной и транспортной инфраструктуры (П-1, П-2, П-3, П-4, П-5, П-6, П-7):</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сооружения для хранения транспортных средств</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0.025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автозаправочных комплексов</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4.3</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 xml:space="preserve">для эксплуатации пожарной части </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4.4.</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предприятия и сооружения предприятий санитарной классификации:</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4.4.1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ТЭЦ и объекты для их эксплуатации, обслуживания</w:t>
            </w:r>
          </w:p>
          <w:p w:rsidR="004B4A94" w:rsidRPr="00260701" w:rsidRDefault="004B4A94" w:rsidP="00260701">
            <w:pPr>
              <w:pStyle w:val="ConsPlusNormal"/>
              <w:jc w:val="both"/>
              <w:rPr>
                <w:rFonts w:ascii="Times New Roman" w:hAnsi="Times New Roman" w:cs="Times New Roman"/>
                <w:sz w:val="24"/>
                <w:szCs w:val="24"/>
              </w:rPr>
            </w:pPr>
          </w:p>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Сети теплоснабжения, водоснабжения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0.027</w:t>
            </w:r>
          </w:p>
          <w:p w:rsidR="004B4A94" w:rsidRPr="00260701" w:rsidRDefault="004B4A94" w:rsidP="00260701">
            <w:pPr>
              <w:pStyle w:val="ConsPlusNormal"/>
              <w:jc w:val="center"/>
              <w:rPr>
                <w:rFonts w:ascii="Times New Roman" w:hAnsi="Times New Roman" w:cs="Times New Roman"/>
                <w:sz w:val="24"/>
                <w:szCs w:val="24"/>
              </w:rPr>
            </w:pPr>
          </w:p>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0.05</w:t>
            </w:r>
          </w:p>
        </w:tc>
      </w:tr>
      <w:tr w:rsidR="004B4A94" w:rsidRPr="00260701" w:rsidTr="00260701">
        <w:trPr>
          <w:trHeight w:val="1707"/>
        </w:trPr>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4.4.2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Угледобывающие предприятия и объекты для их эксплуатации:</w:t>
            </w:r>
          </w:p>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 железнодорожные пути</w:t>
            </w:r>
          </w:p>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 для сооружения для хранения транспортных средств угледобывающей промышленности</w:t>
            </w:r>
          </w:p>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 ремонтно-строительный участок</w:t>
            </w:r>
          </w:p>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 щебеночный карьер</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p w:rsidR="004B4A94" w:rsidRPr="00260701" w:rsidRDefault="004B4A94" w:rsidP="00260701">
            <w:pPr>
              <w:pStyle w:val="ConsPlusNormal"/>
              <w:jc w:val="center"/>
              <w:rPr>
                <w:rFonts w:ascii="Times New Roman" w:hAnsi="Times New Roman" w:cs="Times New Roman"/>
                <w:sz w:val="24"/>
                <w:szCs w:val="24"/>
              </w:rPr>
            </w:pPr>
          </w:p>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0.9</w:t>
            </w:r>
          </w:p>
          <w:p w:rsidR="004B4A94" w:rsidRPr="00260701" w:rsidRDefault="004B4A94" w:rsidP="00260701">
            <w:pPr>
              <w:pStyle w:val="ConsPlusNormal"/>
              <w:jc w:val="center"/>
              <w:rPr>
                <w:rFonts w:ascii="Times New Roman" w:hAnsi="Times New Roman" w:cs="Times New Roman"/>
                <w:sz w:val="24"/>
                <w:szCs w:val="24"/>
              </w:rPr>
            </w:pPr>
          </w:p>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0.9</w:t>
            </w:r>
          </w:p>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0.2</w:t>
            </w:r>
          </w:p>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0.9</w:t>
            </w:r>
          </w:p>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4.4.3</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эксплуатация похоронных бюро</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0.08</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4.4.4</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эксплуатация баз жилищно-коммунального хозяйства</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0.02</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4.4.5</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эксплуатация очистных сооружений</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4.4.6</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эксплуатация убойных цехов и объектов для их эксплуатации</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4.4.7</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иные предприятия и сооружения санитарной классификации</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0.16</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4.5</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объектов торгового и иного многофункционально-делового назначения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0.013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4.6</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объектов электроснабжения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0.4</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4.7</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размещения объектов связи</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0.9</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4.8</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иные цели в производственных  зонах и зонах инженерной инфраструктуры</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0.15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5</w:t>
            </w:r>
          </w:p>
        </w:tc>
        <w:tc>
          <w:tcPr>
            <w:tcW w:w="6804" w:type="dxa"/>
          </w:tcPr>
          <w:p w:rsidR="004B4A94" w:rsidRPr="00260701" w:rsidRDefault="004B4A94" w:rsidP="00260701">
            <w:pPr>
              <w:pStyle w:val="ConsPlusNormal"/>
              <w:jc w:val="both"/>
              <w:rPr>
                <w:rFonts w:ascii="Times New Roman" w:hAnsi="Times New Roman" w:cs="Times New Roman"/>
                <w:b/>
                <w:sz w:val="24"/>
                <w:szCs w:val="24"/>
              </w:rPr>
            </w:pPr>
            <w:r w:rsidRPr="00260701">
              <w:rPr>
                <w:rFonts w:ascii="Times New Roman" w:hAnsi="Times New Roman" w:cs="Times New Roman"/>
                <w:b/>
                <w:sz w:val="24"/>
                <w:szCs w:val="24"/>
              </w:rPr>
              <w:t>Зоны рекреационного назначения (Р-1, Р-2, Р-3, Р-4)</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5.1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 xml:space="preserve">для эксплуатации временных торговых объектов (кафе, аттракционы и пр.) </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0.015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5.2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иные цели в зонах рекреационного назначения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0.03</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6.</w:t>
            </w:r>
          </w:p>
        </w:tc>
        <w:tc>
          <w:tcPr>
            <w:tcW w:w="6804" w:type="dxa"/>
          </w:tcPr>
          <w:p w:rsidR="004B4A94" w:rsidRPr="00260701" w:rsidRDefault="004B4A94" w:rsidP="00260701">
            <w:pPr>
              <w:pStyle w:val="ConsPlusNormal"/>
              <w:jc w:val="both"/>
              <w:rPr>
                <w:rFonts w:ascii="Times New Roman" w:hAnsi="Times New Roman" w:cs="Times New Roman"/>
                <w:b/>
                <w:sz w:val="24"/>
                <w:szCs w:val="24"/>
              </w:rPr>
            </w:pPr>
            <w:r w:rsidRPr="00260701">
              <w:rPr>
                <w:rFonts w:ascii="Times New Roman" w:hAnsi="Times New Roman" w:cs="Times New Roman"/>
                <w:b/>
                <w:sz w:val="24"/>
                <w:szCs w:val="24"/>
              </w:rPr>
              <w:t>Зоны специального назначения (СП-1, СП-2, СП-3, СП-4)</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6.1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складов:</w:t>
            </w:r>
          </w:p>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 (ГСМ, ВМ, продовольственные)</w:t>
            </w:r>
          </w:p>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 склады взрывчатых веществ</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0.17</w:t>
            </w:r>
          </w:p>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0.98</w:t>
            </w:r>
          </w:p>
        </w:tc>
      </w:tr>
      <w:tr w:rsidR="004B4A94" w:rsidRPr="00260701" w:rsidTr="00260701">
        <w:trPr>
          <w:trHeight w:val="70"/>
        </w:trPr>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6.2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эксплуатации культовых сооружений</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0.01</w:t>
            </w:r>
          </w:p>
        </w:tc>
      </w:tr>
      <w:tr w:rsidR="004B4A94" w:rsidRPr="00260701" w:rsidTr="00260701">
        <w:trPr>
          <w:trHeight w:val="70"/>
        </w:trPr>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6.3</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для свалки ТБО</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0.001</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6.4</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иные цели в зонах специального назначения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0.015</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7</w:t>
            </w:r>
          </w:p>
        </w:tc>
        <w:tc>
          <w:tcPr>
            <w:tcW w:w="6804" w:type="dxa"/>
            <w:vAlign w:val="bottom"/>
          </w:tcPr>
          <w:p w:rsidR="004B4A94" w:rsidRPr="00260701" w:rsidRDefault="004B4A94" w:rsidP="00260701">
            <w:pPr>
              <w:pStyle w:val="ConsPlusNormal"/>
              <w:jc w:val="both"/>
              <w:rPr>
                <w:rFonts w:ascii="Times New Roman" w:hAnsi="Times New Roman" w:cs="Times New Roman"/>
                <w:b/>
                <w:sz w:val="24"/>
                <w:szCs w:val="24"/>
              </w:rPr>
            </w:pPr>
            <w:r w:rsidRPr="00260701">
              <w:rPr>
                <w:rFonts w:ascii="Times New Roman" w:hAnsi="Times New Roman" w:cs="Times New Roman"/>
                <w:b/>
                <w:sz w:val="24"/>
                <w:szCs w:val="24"/>
              </w:rPr>
              <w:t xml:space="preserve">Земельные участки (образованные земельные участки) для комплексного освоения территории, если иное не предусмотрено строками 8 и </w:t>
            </w:r>
            <w:hyperlink w:anchor="Par161" w:tooltip="3." w:history="1">
              <w:r w:rsidRPr="00260701">
                <w:rPr>
                  <w:rFonts w:ascii="Times New Roman" w:hAnsi="Times New Roman" w:cs="Times New Roman"/>
                  <w:b/>
                  <w:sz w:val="24"/>
                  <w:szCs w:val="24"/>
                </w:rPr>
                <w:t>9</w:t>
              </w:r>
            </w:hyperlink>
            <w:r w:rsidRPr="00260701">
              <w:rPr>
                <w:rFonts w:ascii="Times New Roman" w:hAnsi="Times New Roman" w:cs="Times New Roman"/>
                <w:b/>
                <w:sz w:val="24"/>
                <w:szCs w:val="24"/>
              </w:rPr>
              <w:t xml:space="preserve"> настоящего приложения: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7.1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при подготовке проекта планировки территории и проекта межевания территории</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0.0078</w:t>
            </w:r>
          </w:p>
        </w:tc>
      </w:tr>
      <w:tr w:rsidR="004B4A94" w:rsidRPr="00260701" w:rsidTr="00260701">
        <w:tc>
          <w:tcPr>
            <w:tcW w:w="817" w:type="dxa"/>
            <w:vAlign w:val="center"/>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7.2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при строительстве</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0.78</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8</w:t>
            </w:r>
          </w:p>
        </w:tc>
        <w:tc>
          <w:tcPr>
            <w:tcW w:w="6804" w:type="dxa"/>
            <w:vAlign w:val="bottom"/>
          </w:tcPr>
          <w:p w:rsidR="004B4A94" w:rsidRPr="00260701" w:rsidRDefault="004B4A94" w:rsidP="00260701">
            <w:pPr>
              <w:pStyle w:val="ConsPlusNormal"/>
              <w:jc w:val="both"/>
              <w:rPr>
                <w:rFonts w:ascii="Times New Roman" w:hAnsi="Times New Roman" w:cs="Times New Roman"/>
                <w:b/>
                <w:sz w:val="24"/>
                <w:szCs w:val="24"/>
              </w:rPr>
            </w:pPr>
            <w:r w:rsidRPr="00260701">
              <w:rPr>
                <w:rFonts w:ascii="Times New Roman" w:hAnsi="Times New Roman" w:cs="Times New Roman"/>
                <w:b/>
                <w:sz w:val="24"/>
                <w:szCs w:val="24"/>
              </w:rPr>
              <w:t>Земельные участки (образованные земельные участки)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p>
        </w:tc>
      </w:tr>
      <w:tr w:rsidR="004B4A94" w:rsidRPr="00260701" w:rsidTr="00260701">
        <w:tc>
          <w:tcPr>
            <w:tcW w:w="817" w:type="dxa"/>
            <w:vAlign w:val="center"/>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8.1</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при подготовке проекта планировки территории и проекта межевания территории</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0.0078</w:t>
            </w:r>
          </w:p>
        </w:tc>
      </w:tr>
      <w:tr w:rsidR="004B4A94" w:rsidRPr="00260701" w:rsidTr="00260701">
        <w:tc>
          <w:tcPr>
            <w:tcW w:w="817" w:type="dxa"/>
            <w:vAlign w:val="center"/>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8.2</w:t>
            </w:r>
          </w:p>
        </w:tc>
        <w:tc>
          <w:tcPr>
            <w:tcW w:w="6804" w:type="dxa"/>
          </w:tcPr>
          <w:p w:rsidR="004B4A94" w:rsidRPr="00260701" w:rsidRDefault="004B4A94" w:rsidP="00260701">
            <w:pPr>
              <w:pStyle w:val="ConsPlusNormal"/>
              <w:jc w:val="both"/>
              <w:rPr>
                <w:rFonts w:ascii="Times New Roman" w:hAnsi="Times New Roman" w:cs="Times New Roman"/>
                <w:sz w:val="24"/>
                <w:szCs w:val="24"/>
              </w:rPr>
            </w:pPr>
            <w:r w:rsidRPr="00260701">
              <w:rPr>
                <w:rFonts w:ascii="Times New Roman" w:hAnsi="Times New Roman" w:cs="Times New Roman"/>
                <w:sz w:val="24"/>
                <w:szCs w:val="24"/>
              </w:rPr>
              <w:t>при строительстве</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0.078</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9</w:t>
            </w:r>
          </w:p>
        </w:tc>
        <w:tc>
          <w:tcPr>
            <w:tcW w:w="6804" w:type="dxa"/>
            <w:vAlign w:val="bottom"/>
          </w:tcPr>
          <w:p w:rsidR="004B4A94" w:rsidRPr="00260701" w:rsidRDefault="004B4A94" w:rsidP="00260701">
            <w:pPr>
              <w:pStyle w:val="ConsPlusNormal"/>
              <w:jc w:val="both"/>
              <w:rPr>
                <w:rFonts w:ascii="Times New Roman" w:hAnsi="Times New Roman" w:cs="Times New Roman"/>
                <w:b/>
                <w:sz w:val="24"/>
                <w:szCs w:val="24"/>
              </w:rPr>
            </w:pPr>
            <w:r w:rsidRPr="00260701">
              <w:rPr>
                <w:rFonts w:ascii="Times New Roman" w:hAnsi="Times New Roman" w:cs="Times New Roman"/>
                <w:b/>
                <w:sz w:val="24"/>
                <w:szCs w:val="24"/>
              </w:rPr>
              <w:t>Земельные участки, образованные из ограниченного в обороте земельного участка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если иное не предусмотрено Порядком определения размера арендной платы за земельные участки, находящиеся в собственности городского поселения «Шерловогорское», а также земельные участки, государственная собственность на которые не разграничена, на территории городского поселения «Шерловогорское», предоставленные в аренду без торгов</w:t>
            </w:r>
          </w:p>
        </w:tc>
        <w:tc>
          <w:tcPr>
            <w:tcW w:w="2802" w:type="dxa"/>
          </w:tcPr>
          <w:p w:rsidR="004B4A94" w:rsidRPr="00260701" w:rsidRDefault="004B4A94" w:rsidP="00260701">
            <w:pPr>
              <w:pStyle w:val="ConsPlusNormal"/>
              <w:jc w:val="center"/>
              <w:rPr>
                <w:rFonts w:ascii="Times New Roman" w:hAnsi="Times New Roman" w:cs="Times New Roman"/>
                <w:sz w:val="24"/>
                <w:szCs w:val="24"/>
                <w:lang w:val="en-US"/>
              </w:rPr>
            </w:pPr>
            <w:r w:rsidRPr="00260701">
              <w:rPr>
                <w:rFonts w:ascii="Times New Roman" w:hAnsi="Times New Roman" w:cs="Times New Roman"/>
                <w:sz w:val="24"/>
                <w:szCs w:val="24"/>
                <w:lang w:val="en-US"/>
              </w:rPr>
              <w:t>0.0078</w:t>
            </w:r>
          </w:p>
        </w:tc>
      </w:tr>
      <w:tr w:rsidR="004B4A94" w:rsidRPr="00260701" w:rsidTr="00260701">
        <w:tc>
          <w:tcPr>
            <w:tcW w:w="817" w:type="dxa"/>
          </w:tcPr>
          <w:p w:rsidR="004B4A94" w:rsidRPr="00260701" w:rsidRDefault="004B4A94" w:rsidP="00260701">
            <w:pPr>
              <w:pStyle w:val="ConsPlusNormal"/>
              <w:jc w:val="center"/>
              <w:rPr>
                <w:rFonts w:ascii="Times New Roman" w:hAnsi="Times New Roman" w:cs="Times New Roman"/>
                <w:b/>
                <w:sz w:val="24"/>
                <w:szCs w:val="24"/>
              </w:rPr>
            </w:pPr>
            <w:r w:rsidRPr="00260701">
              <w:rPr>
                <w:rFonts w:ascii="Times New Roman" w:hAnsi="Times New Roman" w:cs="Times New Roman"/>
                <w:b/>
                <w:sz w:val="24"/>
                <w:szCs w:val="24"/>
              </w:rPr>
              <w:t>10</w:t>
            </w:r>
          </w:p>
        </w:tc>
        <w:tc>
          <w:tcPr>
            <w:tcW w:w="6804" w:type="dxa"/>
          </w:tcPr>
          <w:p w:rsidR="004B4A94" w:rsidRPr="00260701" w:rsidRDefault="004B4A94" w:rsidP="00260701">
            <w:pPr>
              <w:pStyle w:val="ConsPlusNormal"/>
              <w:jc w:val="both"/>
              <w:rPr>
                <w:rFonts w:ascii="Times New Roman" w:hAnsi="Times New Roman" w:cs="Times New Roman"/>
                <w:b/>
                <w:sz w:val="24"/>
                <w:szCs w:val="24"/>
              </w:rPr>
            </w:pPr>
            <w:r w:rsidRPr="00260701">
              <w:rPr>
                <w:rFonts w:ascii="Times New Roman" w:hAnsi="Times New Roman" w:cs="Times New Roman"/>
                <w:b/>
                <w:sz w:val="24"/>
                <w:szCs w:val="24"/>
              </w:rPr>
              <w:t>Иные цели использования</w:t>
            </w:r>
          </w:p>
        </w:tc>
        <w:tc>
          <w:tcPr>
            <w:tcW w:w="2802" w:type="dxa"/>
          </w:tcPr>
          <w:p w:rsidR="004B4A94" w:rsidRPr="00260701" w:rsidRDefault="004B4A94" w:rsidP="00260701">
            <w:pPr>
              <w:pStyle w:val="ConsPlusNormal"/>
              <w:jc w:val="center"/>
              <w:rPr>
                <w:rFonts w:ascii="Times New Roman" w:hAnsi="Times New Roman" w:cs="Times New Roman"/>
                <w:sz w:val="24"/>
                <w:szCs w:val="24"/>
              </w:rPr>
            </w:pPr>
            <w:r w:rsidRPr="00260701">
              <w:rPr>
                <w:rFonts w:ascii="Times New Roman" w:hAnsi="Times New Roman" w:cs="Times New Roman"/>
                <w:sz w:val="24"/>
                <w:szCs w:val="24"/>
              </w:rPr>
              <w:t>0.16</w:t>
            </w:r>
          </w:p>
        </w:tc>
      </w:tr>
    </w:tbl>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231C02" w:rsidRDefault="004B4A94">
      <w:pPr>
        <w:rPr>
          <w:sz w:val="24"/>
          <w:szCs w:val="24"/>
        </w:rPr>
      </w:pPr>
    </w:p>
    <w:p w:rsidR="004B4A94" w:rsidRPr="009D0E64" w:rsidRDefault="004B4A94" w:rsidP="00F87758">
      <w:pPr>
        <w:spacing w:after="0" w:line="240" w:lineRule="auto"/>
        <w:jc w:val="both"/>
        <w:rPr>
          <w:rFonts w:ascii="Times New Roman" w:hAnsi="Times New Roman"/>
          <w:sz w:val="28"/>
          <w:szCs w:val="28"/>
          <w:vertAlign w:val="subscript"/>
        </w:rPr>
      </w:pPr>
    </w:p>
    <w:p w:rsidR="004B4A94" w:rsidRPr="009D0E64" w:rsidRDefault="004B4A94" w:rsidP="00F87758">
      <w:pPr>
        <w:tabs>
          <w:tab w:val="left" w:pos="0"/>
        </w:tabs>
        <w:spacing w:after="0" w:line="240" w:lineRule="auto"/>
        <w:jc w:val="both"/>
        <w:rPr>
          <w:rFonts w:ascii="Times New Roman" w:hAnsi="Times New Roman"/>
          <w:sz w:val="24"/>
          <w:szCs w:val="24"/>
          <w:vertAlign w:val="subscript"/>
        </w:rPr>
      </w:pPr>
    </w:p>
    <w:p w:rsidR="004B4A94" w:rsidRPr="009D0E64" w:rsidRDefault="004B4A94" w:rsidP="00F87758">
      <w:pPr>
        <w:spacing w:after="0" w:line="360" w:lineRule="auto"/>
        <w:jc w:val="center"/>
        <w:rPr>
          <w:rFonts w:ascii="Times New Roman" w:hAnsi="Times New Roman"/>
          <w:b/>
          <w:sz w:val="28"/>
          <w:szCs w:val="28"/>
          <w:vertAlign w:val="subscript"/>
        </w:rPr>
      </w:pPr>
      <w:r>
        <w:rPr>
          <w:noProof/>
        </w:rPr>
        <w:pict>
          <v:shape id="Рисунок 2" o:spid="_x0000_s1026" type="#_x0000_t75" alt="Герб" style="position:absolute;left:0;text-align:left;margin-left:.35pt;margin-top:-.75pt;width:35.15pt;height:44.35pt;z-index:251658240;visibility:visible">
            <v:imagedata r:id="rId20" o:title=""/>
            <w10:wrap type="square"/>
          </v:shape>
        </w:pict>
      </w:r>
      <w:r w:rsidRPr="009D0E64">
        <w:rPr>
          <w:rFonts w:ascii="Times New Roman" w:hAnsi="Times New Roman"/>
          <w:b/>
          <w:sz w:val="28"/>
          <w:szCs w:val="28"/>
          <w:vertAlign w:val="subscript"/>
        </w:rPr>
        <w:t>Администрация городского поселения «Шерловогорское»</w:t>
      </w:r>
    </w:p>
    <w:p w:rsidR="004B4A94" w:rsidRPr="009D0E64" w:rsidRDefault="004B4A94" w:rsidP="00F87758">
      <w:pPr>
        <w:spacing w:after="0" w:line="240" w:lineRule="auto"/>
        <w:jc w:val="center"/>
        <w:rPr>
          <w:rFonts w:ascii="Times New Roman" w:hAnsi="Times New Roman"/>
          <w:b/>
          <w:sz w:val="28"/>
          <w:szCs w:val="28"/>
          <w:vertAlign w:val="subscript"/>
        </w:rPr>
      </w:pPr>
      <w:r w:rsidRPr="009D0E64">
        <w:rPr>
          <w:rFonts w:ascii="Times New Roman" w:hAnsi="Times New Roman"/>
          <w:b/>
          <w:sz w:val="28"/>
          <w:szCs w:val="28"/>
          <w:vertAlign w:val="subscript"/>
        </w:rPr>
        <w:t>ЛИСТОК СОГЛАСОВАНИЙ</w:t>
      </w:r>
    </w:p>
    <w:p w:rsidR="004B4A94" w:rsidRPr="009D0E64" w:rsidRDefault="004B4A94" w:rsidP="00F87758">
      <w:pPr>
        <w:spacing w:after="0" w:line="240" w:lineRule="auto"/>
        <w:jc w:val="center"/>
        <w:rPr>
          <w:rFonts w:ascii="Times New Roman" w:hAnsi="Times New Roman"/>
          <w:b/>
          <w:sz w:val="28"/>
          <w:szCs w:val="28"/>
          <w:vertAlign w:val="subscript"/>
        </w:rPr>
      </w:pPr>
      <w:r w:rsidRPr="009D0E64">
        <w:rPr>
          <w:rFonts w:ascii="Times New Roman" w:hAnsi="Times New Roman"/>
          <w:b/>
          <w:sz w:val="28"/>
          <w:szCs w:val="28"/>
          <w:vertAlign w:val="subscript"/>
        </w:rPr>
        <w:t xml:space="preserve">проекта решения Совета </w:t>
      </w:r>
    </w:p>
    <w:p w:rsidR="004B4A94" w:rsidRPr="009D0E64" w:rsidRDefault="004B4A94" w:rsidP="00F87758">
      <w:pPr>
        <w:spacing w:after="0" w:line="240" w:lineRule="auto"/>
        <w:jc w:val="center"/>
        <w:rPr>
          <w:rFonts w:ascii="Times New Roman" w:hAnsi="Times New Roman"/>
          <w:b/>
          <w:sz w:val="28"/>
          <w:szCs w:val="28"/>
          <w:vertAlign w:val="subscript"/>
        </w:rPr>
      </w:pPr>
      <w:r w:rsidRPr="009D0E64">
        <w:rPr>
          <w:rFonts w:ascii="Times New Roman" w:hAnsi="Times New Roman"/>
          <w:b/>
          <w:sz w:val="28"/>
          <w:szCs w:val="28"/>
          <w:vertAlign w:val="subscript"/>
        </w:rPr>
        <w:t>городского поселения «Шерловогорское»</w:t>
      </w:r>
    </w:p>
    <w:p w:rsidR="004B4A94" w:rsidRPr="009D0E64" w:rsidRDefault="004B4A94" w:rsidP="00F87758">
      <w:pPr>
        <w:spacing w:after="0" w:line="240" w:lineRule="auto"/>
        <w:jc w:val="center"/>
        <w:rPr>
          <w:rFonts w:ascii="Times New Roman" w:hAnsi="Times New Roman"/>
          <w:b/>
          <w:sz w:val="28"/>
          <w:szCs w:val="28"/>
          <w:vertAlign w:val="subscript"/>
        </w:rPr>
      </w:pPr>
      <w:r w:rsidRPr="009D0E64">
        <w:rPr>
          <w:rFonts w:ascii="Times New Roman" w:hAnsi="Times New Roman"/>
          <w:sz w:val="28"/>
          <w:szCs w:val="28"/>
          <w:vertAlign w:val="subscript"/>
        </w:rPr>
        <w:t>по вопросу:</w:t>
      </w:r>
      <w:r w:rsidRPr="009D0E64">
        <w:rPr>
          <w:rFonts w:ascii="Times New Roman" w:hAnsi="Times New Roman"/>
          <w:b/>
          <w:bCs/>
          <w:sz w:val="28"/>
          <w:szCs w:val="28"/>
          <w:vertAlign w:val="subscript"/>
        </w:rPr>
        <w:t xml:space="preserve"> </w:t>
      </w:r>
    </w:p>
    <w:p w:rsidR="004B4A94" w:rsidRPr="009D0E64" w:rsidRDefault="004B4A94" w:rsidP="00F87758">
      <w:pPr>
        <w:spacing w:after="0" w:line="240" w:lineRule="auto"/>
        <w:jc w:val="center"/>
        <w:rPr>
          <w:rFonts w:ascii="Times New Roman" w:hAnsi="Times New Roman"/>
          <w:b/>
          <w:sz w:val="28"/>
          <w:szCs w:val="28"/>
          <w:vertAlign w:val="subscript"/>
        </w:rPr>
      </w:pPr>
      <w:r w:rsidRPr="009D0E64">
        <w:rPr>
          <w:rFonts w:ascii="Times New Roman" w:hAnsi="Times New Roman"/>
          <w:b/>
          <w:sz w:val="28"/>
          <w:szCs w:val="28"/>
          <w:vertAlign w:val="subscript"/>
        </w:rPr>
        <w:t>О порядке определения размера арендной платы за земельные участки, находящиеся в собственности городского поселения «Шерловогорское», а также земельные участки, государственная собственность на которые не разграничена, на территории городского поселения «Шерловогорское» муниципального района «Борзинский район» Забайкальского края, предоставленные без торгов</w:t>
      </w:r>
    </w:p>
    <w:p w:rsidR="004B4A94" w:rsidRPr="009D0E64" w:rsidRDefault="004B4A94" w:rsidP="00F87758">
      <w:pPr>
        <w:spacing w:after="0" w:line="240" w:lineRule="auto"/>
        <w:jc w:val="both"/>
        <w:rPr>
          <w:rFonts w:ascii="Times New Roman" w:hAnsi="Times New Roman"/>
          <w:sz w:val="28"/>
          <w:szCs w:val="28"/>
          <w:vertAlign w:val="subscript"/>
        </w:rPr>
      </w:pPr>
      <w:r w:rsidRPr="009D0E64">
        <w:rPr>
          <w:rFonts w:ascii="Times New Roman" w:hAnsi="Times New Roman"/>
          <w:sz w:val="28"/>
          <w:szCs w:val="28"/>
          <w:vertAlign w:val="subscript"/>
        </w:rPr>
        <w:t xml:space="preserve">Готовил: </w:t>
      </w:r>
    </w:p>
    <w:p w:rsidR="004B4A94" w:rsidRPr="009D0E64" w:rsidRDefault="004B4A94" w:rsidP="00F87758">
      <w:pPr>
        <w:spacing w:after="0" w:line="240" w:lineRule="auto"/>
        <w:jc w:val="both"/>
        <w:rPr>
          <w:rFonts w:ascii="Times New Roman" w:hAnsi="Times New Roman"/>
          <w:sz w:val="28"/>
          <w:szCs w:val="28"/>
          <w:vertAlign w:val="subscript"/>
        </w:rPr>
      </w:pPr>
      <w:r w:rsidRPr="009D0E64">
        <w:rPr>
          <w:rFonts w:ascii="Times New Roman" w:hAnsi="Times New Roman"/>
          <w:sz w:val="28"/>
          <w:szCs w:val="28"/>
          <w:vertAlign w:val="subscript"/>
        </w:rPr>
        <w:t>1) главный специалист отдела градостроительства и земельных отношений ________ Хохлов Евгений Владимирович (текстовая часть)</w:t>
      </w:r>
    </w:p>
    <w:p w:rsidR="004B4A94" w:rsidRPr="009D0E64" w:rsidRDefault="004B4A94" w:rsidP="00F87758">
      <w:pPr>
        <w:spacing w:after="0" w:line="240" w:lineRule="auto"/>
        <w:jc w:val="both"/>
        <w:rPr>
          <w:rFonts w:ascii="Times New Roman" w:hAnsi="Times New Roman"/>
          <w:sz w:val="28"/>
          <w:szCs w:val="28"/>
          <w:vertAlign w:val="subscript"/>
        </w:rPr>
      </w:pPr>
      <w:r w:rsidRPr="009D0E64">
        <w:rPr>
          <w:rFonts w:ascii="Times New Roman" w:hAnsi="Times New Roman"/>
          <w:sz w:val="28"/>
          <w:szCs w:val="28"/>
          <w:vertAlign w:val="subscript"/>
        </w:rPr>
        <w:t>2) главный специалист отдела градостроительства и земельных отношений ________ Плотникова Ирина Викторовна (расчетные показатели)</w:t>
      </w:r>
    </w:p>
    <w:p w:rsidR="004B4A94" w:rsidRPr="009D0E64" w:rsidRDefault="004B4A94" w:rsidP="00F87758">
      <w:pPr>
        <w:spacing w:after="0" w:line="240" w:lineRule="auto"/>
        <w:jc w:val="both"/>
        <w:rPr>
          <w:rFonts w:ascii="Times New Roman" w:hAnsi="Times New Roman"/>
          <w:sz w:val="28"/>
          <w:szCs w:val="28"/>
          <w:vertAlign w:val="subscript"/>
        </w:rPr>
      </w:pPr>
    </w:p>
    <w:p w:rsidR="004B4A94" w:rsidRPr="009D0E64" w:rsidRDefault="004B4A94" w:rsidP="00F87758">
      <w:pPr>
        <w:spacing w:after="0" w:line="240" w:lineRule="auto"/>
        <w:jc w:val="center"/>
        <w:rPr>
          <w:rFonts w:ascii="Times New Roman" w:hAnsi="Times New Roman"/>
          <w:b/>
          <w:sz w:val="28"/>
          <w:szCs w:val="28"/>
          <w:vertAlign w:val="subscript"/>
        </w:rPr>
      </w:pPr>
      <w:r w:rsidRPr="009D0E64">
        <w:rPr>
          <w:rFonts w:ascii="Times New Roman" w:hAnsi="Times New Roman"/>
          <w:b/>
          <w:sz w:val="28"/>
          <w:szCs w:val="28"/>
          <w:vertAlign w:val="subscript"/>
        </w:rPr>
        <w:t>ЗАВИЗИРОВАЛИ: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gridCol w:w="1800"/>
        <w:gridCol w:w="1620"/>
      </w:tblGrid>
      <w:tr w:rsidR="004B4A94" w:rsidRPr="00260701" w:rsidTr="00032CE3">
        <w:tc>
          <w:tcPr>
            <w:tcW w:w="3168" w:type="dxa"/>
          </w:tcPr>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Должность лица,</w:t>
            </w:r>
          </w:p>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 xml:space="preserve">визирующего </w:t>
            </w:r>
          </w:p>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проект постановления</w:t>
            </w:r>
          </w:p>
        </w:tc>
        <w:tc>
          <w:tcPr>
            <w:tcW w:w="2880" w:type="dxa"/>
          </w:tcPr>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Фамилия и инициалы</w:t>
            </w:r>
          </w:p>
        </w:tc>
        <w:tc>
          <w:tcPr>
            <w:tcW w:w="1800" w:type="dxa"/>
          </w:tcPr>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Дата визирования</w:t>
            </w:r>
          </w:p>
        </w:tc>
        <w:tc>
          <w:tcPr>
            <w:tcW w:w="1620" w:type="dxa"/>
          </w:tcPr>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Подпись</w:t>
            </w:r>
          </w:p>
        </w:tc>
      </w:tr>
      <w:tr w:rsidR="004B4A94" w:rsidRPr="00260701" w:rsidTr="00032CE3">
        <w:tc>
          <w:tcPr>
            <w:tcW w:w="3168" w:type="dxa"/>
          </w:tcPr>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Заместитель руководителя</w:t>
            </w:r>
          </w:p>
        </w:tc>
        <w:tc>
          <w:tcPr>
            <w:tcW w:w="2880" w:type="dxa"/>
          </w:tcPr>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Белокопытов И.Ф.</w:t>
            </w:r>
          </w:p>
        </w:tc>
        <w:tc>
          <w:tcPr>
            <w:tcW w:w="1800" w:type="dxa"/>
          </w:tcPr>
          <w:p w:rsidR="004B4A94" w:rsidRPr="009D0E64" w:rsidRDefault="004B4A94" w:rsidP="00F87758">
            <w:pPr>
              <w:spacing w:after="0" w:line="240" w:lineRule="auto"/>
              <w:jc w:val="center"/>
              <w:rPr>
                <w:rFonts w:ascii="Times New Roman" w:hAnsi="Times New Roman"/>
                <w:sz w:val="28"/>
                <w:szCs w:val="28"/>
                <w:vertAlign w:val="subscript"/>
              </w:rPr>
            </w:pPr>
          </w:p>
        </w:tc>
        <w:tc>
          <w:tcPr>
            <w:tcW w:w="1620" w:type="dxa"/>
          </w:tcPr>
          <w:p w:rsidR="004B4A94" w:rsidRPr="009D0E64" w:rsidRDefault="004B4A94" w:rsidP="00F87758">
            <w:pPr>
              <w:spacing w:after="0" w:line="240" w:lineRule="auto"/>
              <w:jc w:val="center"/>
              <w:rPr>
                <w:rFonts w:ascii="Times New Roman" w:hAnsi="Times New Roman"/>
                <w:sz w:val="28"/>
                <w:szCs w:val="28"/>
                <w:vertAlign w:val="subscript"/>
              </w:rPr>
            </w:pPr>
          </w:p>
        </w:tc>
      </w:tr>
      <w:tr w:rsidR="004B4A94" w:rsidRPr="00260701" w:rsidTr="00032CE3">
        <w:tc>
          <w:tcPr>
            <w:tcW w:w="3168" w:type="dxa"/>
          </w:tcPr>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Начальник отдела градостроительства и земельных отношений</w:t>
            </w:r>
          </w:p>
        </w:tc>
        <w:tc>
          <w:tcPr>
            <w:tcW w:w="2880" w:type="dxa"/>
          </w:tcPr>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Толпыгина А.И.</w:t>
            </w:r>
          </w:p>
        </w:tc>
        <w:tc>
          <w:tcPr>
            <w:tcW w:w="1800" w:type="dxa"/>
          </w:tcPr>
          <w:p w:rsidR="004B4A94" w:rsidRPr="009D0E64" w:rsidRDefault="004B4A94" w:rsidP="00F87758">
            <w:pPr>
              <w:spacing w:after="0" w:line="240" w:lineRule="auto"/>
              <w:jc w:val="center"/>
              <w:rPr>
                <w:rFonts w:ascii="Times New Roman" w:hAnsi="Times New Roman"/>
                <w:sz w:val="28"/>
                <w:szCs w:val="28"/>
                <w:vertAlign w:val="subscript"/>
              </w:rPr>
            </w:pPr>
          </w:p>
        </w:tc>
        <w:tc>
          <w:tcPr>
            <w:tcW w:w="1620" w:type="dxa"/>
          </w:tcPr>
          <w:p w:rsidR="004B4A94" w:rsidRPr="009D0E64" w:rsidRDefault="004B4A94" w:rsidP="00F87758">
            <w:pPr>
              <w:spacing w:after="0" w:line="240" w:lineRule="auto"/>
              <w:jc w:val="center"/>
              <w:rPr>
                <w:rFonts w:ascii="Times New Roman" w:hAnsi="Times New Roman"/>
                <w:sz w:val="28"/>
                <w:szCs w:val="28"/>
                <w:vertAlign w:val="subscript"/>
              </w:rPr>
            </w:pPr>
          </w:p>
        </w:tc>
      </w:tr>
      <w:tr w:rsidR="004B4A94" w:rsidRPr="00260701" w:rsidTr="00032CE3">
        <w:tc>
          <w:tcPr>
            <w:tcW w:w="3168" w:type="dxa"/>
          </w:tcPr>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Юрист</w:t>
            </w:r>
          </w:p>
        </w:tc>
        <w:tc>
          <w:tcPr>
            <w:tcW w:w="2880" w:type="dxa"/>
          </w:tcPr>
          <w:p w:rsidR="004B4A94" w:rsidRPr="009D0E64" w:rsidRDefault="004B4A94" w:rsidP="00F87758">
            <w:pPr>
              <w:spacing w:after="0" w:line="240" w:lineRule="auto"/>
              <w:jc w:val="center"/>
              <w:rPr>
                <w:rFonts w:ascii="Times New Roman" w:hAnsi="Times New Roman"/>
                <w:sz w:val="28"/>
                <w:szCs w:val="28"/>
                <w:vertAlign w:val="subscript"/>
              </w:rPr>
            </w:pPr>
            <w:r w:rsidRPr="009D0E64">
              <w:rPr>
                <w:rFonts w:ascii="Times New Roman" w:hAnsi="Times New Roman"/>
                <w:sz w:val="28"/>
                <w:szCs w:val="28"/>
                <w:vertAlign w:val="subscript"/>
              </w:rPr>
              <w:t>Замешаева В.С.</w:t>
            </w:r>
          </w:p>
        </w:tc>
        <w:tc>
          <w:tcPr>
            <w:tcW w:w="1800" w:type="dxa"/>
          </w:tcPr>
          <w:p w:rsidR="004B4A94" w:rsidRPr="009D0E64" w:rsidRDefault="004B4A94" w:rsidP="00F87758">
            <w:pPr>
              <w:spacing w:after="0" w:line="240" w:lineRule="auto"/>
              <w:jc w:val="center"/>
              <w:rPr>
                <w:rFonts w:ascii="Times New Roman" w:hAnsi="Times New Roman"/>
                <w:sz w:val="28"/>
                <w:szCs w:val="28"/>
                <w:vertAlign w:val="subscript"/>
              </w:rPr>
            </w:pPr>
          </w:p>
        </w:tc>
        <w:tc>
          <w:tcPr>
            <w:tcW w:w="1620" w:type="dxa"/>
          </w:tcPr>
          <w:p w:rsidR="004B4A94" w:rsidRPr="009D0E64" w:rsidRDefault="004B4A94" w:rsidP="00F87758">
            <w:pPr>
              <w:spacing w:after="0" w:line="240" w:lineRule="auto"/>
              <w:jc w:val="center"/>
              <w:rPr>
                <w:rFonts w:ascii="Times New Roman" w:hAnsi="Times New Roman"/>
                <w:sz w:val="28"/>
                <w:szCs w:val="28"/>
                <w:vertAlign w:val="subscript"/>
              </w:rPr>
            </w:pPr>
          </w:p>
        </w:tc>
      </w:tr>
    </w:tbl>
    <w:p w:rsidR="004B4A94" w:rsidRPr="009D0E64" w:rsidRDefault="004B4A94" w:rsidP="00F87758">
      <w:pPr>
        <w:spacing w:after="0" w:line="240" w:lineRule="auto"/>
        <w:rPr>
          <w:rFonts w:ascii="Times New Roman" w:hAnsi="Times New Roman"/>
          <w:b/>
          <w:sz w:val="28"/>
          <w:szCs w:val="28"/>
          <w:vertAlign w:val="subscript"/>
        </w:rPr>
      </w:pPr>
    </w:p>
    <w:p w:rsidR="004B4A94" w:rsidRPr="009D0E64" w:rsidRDefault="004B4A94" w:rsidP="00F87758">
      <w:pPr>
        <w:spacing w:after="0" w:line="240" w:lineRule="auto"/>
        <w:ind w:firstLine="708"/>
        <w:jc w:val="both"/>
        <w:rPr>
          <w:rFonts w:ascii="Times New Roman" w:hAnsi="Times New Roman"/>
          <w:b/>
          <w:sz w:val="28"/>
          <w:szCs w:val="28"/>
          <w:vertAlign w:val="subscript"/>
        </w:rPr>
      </w:pPr>
      <w:r w:rsidRPr="009D0E64">
        <w:rPr>
          <w:rFonts w:ascii="Times New Roman" w:hAnsi="Times New Roman"/>
          <w:sz w:val="28"/>
          <w:szCs w:val="28"/>
          <w:vertAlign w:val="subscript"/>
        </w:rPr>
        <w:t>Итоговое заключение:</w:t>
      </w:r>
      <w:r w:rsidRPr="009D0E64">
        <w:rPr>
          <w:rFonts w:ascii="Times New Roman" w:hAnsi="Times New Roman"/>
          <w:b/>
          <w:sz w:val="28"/>
          <w:szCs w:val="28"/>
          <w:vertAlign w:val="subscript"/>
        </w:rPr>
        <w:t xml:space="preserve"> Направить проект решения в Совет городского поселения «Шерловогорское»  для рассмотрения и принятия.</w:t>
      </w:r>
    </w:p>
    <w:p w:rsidR="004B4A94" w:rsidRPr="009D0E64" w:rsidRDefault="004B4A94" w:rsidP="00F87758">
      <w:pPr>
        <w:spacing w:after="0" w:line="240" w:lineRule="auto"/>
        <w:jc w:val="both"/>
        <w:rPr>
          <w:rFonts w:ascii="Times New Roman" w:hAnsi="Times New Roman"/>
          <w:sz w:val="28"/>
          <w:szCs w:val="28"/>
          <w:vertAlign w:val="subscript"/>
        </w:rPr>
      </w:pPr>
      <w:r w:rsidRPr="009D0E64">
        <w:rPr>
          <w:rFonts w:ascii="Times New Roman" w:hAnsi="Times New Roman"/>
          <w:sz w:val="28"/>
          <w:szCs w:val="28"/>
          <w:vertAlign w:val="subscript"/>
        </w:rPr>
        <w:t xml:space="preserve"> </w:t>
      </w:r>
      <w:r w:rsidRPr="009D0E64">
        <w:rPr>
          <w:rFonts w:ascii="Times New Roman" w:hAnsi="Times New Roman"/>
          <w:sz w:val="28"/>
          <w:szCs w:val="28"/>
          <w:vertAlign w:val="subscript"/>
        </w:rPr>
        <w:br/>
        <w:t>Руководитель администрации ГП «Шерловогорское» ______Ю.Г. Сайфулин</w:t>
      </w:r>
    </w:p>
    <w:p w:rsidR="004B4A94" w:rsidRPr="009D0E64" w:rsidRDefault="004B4A94" w:rsidP="00F87758">
      <w:pPr>
        <w:spacing w:after="0" w:line="240" w:lineRule="auto"/>
        <w:rPr>
          <w:rFonts w:ascii="Times New Roman" w:hAnsi="Times New Roman"/>
          <w:sz w:val="28"/>
          <w:szCs w:val="28"/>
          <w:vertAlign w:val="subscript"/>
        </w:rPr>
      </w:pPr>
    </w:p>
    <w:p w:rsidR="004B4A94" w:rsidRPr="009D0E64" w:rsidRDefault="004B4A94">
      <w:pPr>
        <w:rPr>
          <w:vertAlign w:val="subscript"/>
        </w:rPr>
      </w:pPr>
    </w:p>
    <w:p w:rsidR="004B4A94" w:rsidRPr="009D0E64" w:rsidRDefault="004B4A94">
      <w:pPr>
        <w:rPr>
          <w:vertAlign w:val="subscript"/>
        </w:rPr>
      </w:pPr>
    </w:p>
    <w:p w:rsidR="004B4A94" w:rsidRDefault="004B4A94"/>
    <w:p w:rsidR="004B4A94" w:rsidRDefault="004B4A94"/>
    <w:p w:rsidR="004B4A94" w:rsidRDefault="004B4A94"/>
    <w:p w:rsidR="004B4A94" w:rsidRDefault="004B4A94"/>
    <w:sectPr w:rsidR="004B4A94" w:rsidSect="00A54CBB">
      <w:headerReference w:type="default" r:id="rId21"/>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94" w:rsidRDefault="004B4A94" w:rsidP="00271236">
      <w:pPr>
        <w:spacing w:after="0" w:line="240" w:lineRule="auto"/>
      </w:pPr>
      <w:r>
        <w:separator/>
      </w:r>
    </w:p>
  </w:endnote>
  <w:endnote w:type="continuationSeparator" w:id="0">
    <w:p w:rsidR="004B4A94" w:rsidRDefault="004B4A94" w:rsidP="00271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94" w:rsidRDefault="004B4A94" w:rsidP="00271236">
      <w:pPr>
        <w:spacing w:after="0" w:line="240" w:lineRule="auto"/>
      </w:pPr>
      <w:r>
        <w:separator/>
      </w:r>
    </w:p>
  </w:footnote>
  <w:footnote w:type="continuationSeparator" w:id="0">
    <w:p w:rsidR="004B4A94" w:rsidRDefault="004B4A94" w:rsidP="00271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94" w:rsidRDefault="004B4A94">
    <w:pPr>
      <w:pStyle w:val="Header"/>
      <w:jc w:val="right"/>
    </w:pPr>
    <w:fldSimple w:instr="PAGE   \* MERGEFORMAT">
      <w:r>
        <w:rPr>
          <w:noProof/>
        </w:rPr>
        <w:t>6</w:t>
      </w:r>
    </w:fldSimple>
  </w:p>
  <w:p w:rsidR="004B4A94" w:rsidRDefault="004B4A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ED5"/>
    <w:rsid w:val="000271D9"/>
    <w:rsid w:val="00032CE3"/>
    <w:rsid w:val="000539F3"/>
    <w:rsid w:val="00075BE1"/>
    <w:rsid w:val="00081BFB"/>
    <w:rsid w:val="000A06D0"/>
    <w:rsid w:val="00134466"/>
    <w:rsid w:val="00231C02"/>
    <w:rsid w:val="002454B7"/>
    <w:rsid w:val="00260701"/>
    <w:rsid w:val="00271236"/>
    <w:rsid w:val="002750D8"/>
    <w:rsid w:val="002C3867"/>
    <w:rsid w:val="003B510D"/>
    <w:rsid w:val="003D1075"/>
    <w:rsid w:val="003D4012"/>
    <w:rsid w:val="00463300"/>
    <w:rsid w:val="00497C8B"/>
    <w:rsid w:val="004B4A94"/>
    <w:rsid w:val="004E57C6"/>
    <w:rsid w:val="00564F4A"/>
    <w:rsid w:val="005B0238"/>
    <w:rsid w:val="00601308"/>
    <w:rsid w:val="00641258"/>
    <w:rsid w:val="00682B4E"/>
    <w:rsid w:val="00713748"/>
    <w:rsid w:val="007C6ED5"/>
    <w:rsid w:val="007F7C03"/>
    <w:rsid w:val="00820105"/>
    <w:rsid w:val="00862778"/>
    <w:rsid w:val="008B339B"/>
    <w:rsid w:val="00922526"/>
    <w:rsid w:val="009B118E"/>
    <w:rsid w:val="009D0E64"/>
    <w:rsid w:val="00A04660"/>
    <w:rsid w:val="00A54CBB"/>
    <w:rsid w:val="00AD37CB"/>
    <w:rsid w:val="00B75A77"/>
    <w:rsid w:val="00B92FBF"/>
    <w:rsid w:val="00BB0A96"/>
    <w:rsid w:val="00C6400F"/>
    <w:rsid w:val="00C92ACC"/>
    <w:rsid w:val="00D1675A"/>
    <w:rsid w:val="00D61DA9"/>
    <w:rsid w:val="00E00112"/>
    <w:rsid w:val="00E007C9"/>
    <w:rsid w:val="00E113AB"/>
    <w:rsid w:val="00EA565C"/>
    <w:rsid w:val="00EE51A3"/>
    <w:rsid w:val="00F67A21"/>
    <w:rsid w:val="00F87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D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C6ED5"/>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7C6ED5"/>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7C6ED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1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748"/>
    <w:rPr>
      <w:rFonts w:ascii="Tahoma" w:hAnsi="Tahoma" w:cs="Tahoma"/>
      <w:sz w:val="16"/>
      <w:szCs w:val="16"/>
      <w:lang w:eastAsia="ru-RU"/>
    </w:rPr>
  </w:style>
  <w:style w:type="paragraph" w:styleId="ListParagraph">
    <w:name w:val="List Paragraph"/>
    <w:basedOn w:val="Normal"/>
    <w:uiPriority w:val="99"/>
    <w:qFormat/>
    <w:rsid w:val="00F87758"/>
    <w:pPr>
      <w:ind w:left="720"/>
      <w:contextualSpacing/>
    </w:pPr>
  </w:style>
  <w:style w:type="paragraph" w:styleId="Header">
    <w:name w:val="header"/>
    <w:basedOn w:val="Normal"/>
    <w:link w:val="HeaderChar"/>
    <w:uiPriority w:val="99"/>
    <w:rsid w:val="0027123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1236"/>
    <w:rPr>
      <w:rFonts w:eastAsia="Times New Roman" w:cs="Times New Roman"/>
      <w:lang w:eastAsia="ru-RU"/>
    </w:rPr>
  </w:style>
  <w:style w:type="paragraph" w:styleId="Footer">
    <w:name w:val="footer"/>
    <w:basedOn w:val="Normal"/>
    <w:link w:val="FooterChar"/>
    <w:uiPriority w:val="99"/>
    <w:rsid w:val="002712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1236"/>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FA19C8D1947F787007C9C131FA63AB31E12991FC47327CE86EDAD98fEF0A" TargetMode="External"/><Relationship Id="rId13" Type="http://schemas.openxmlformats.org/officeDocument/2006/relationships/hyperlink" Target="consultantplus://offline/ref=BBFFA19C8D1947F787007C9C131FA63AB31E119918CC7327CE86EDAD98E052FD43DEB826fBFBA" TargetMode="External"/><Relationship Id="rId18" Type="http://schemas.openxmlformats.org/officeDocument/2006/relationships/hyperlink" Target="consultantplus://offline/ref=BBFFA19C8D1947F787007C9C131FA63AB31E12991FC47327CE86EDAD98E052FD43DEB821BDf0F7A"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BBFFA19C8D1947F787007C9C131FA63AB31E12991FC47327CE86EDAD98fEF0A" TargetMode="External"/><Relationship Id="rId12" Type="http://schemas.openxmlformats.org/officeDocument/2006/relationships/hyperlink" Target="consultantplus://offline/ref=BBFFA19C8D1947F787007C9C131FA63AB31E12991FC47327CE86EDAD98E052FD43DEB824B803f6FCA" TargetMode="External"/><Relationship Id="rId17" Type="http://schemas.openxmlformats.org/officeDocument/2006/relationships/hyperlink" Target="consultantplus://offline/ref=BBFFA19C8D1947F787007C9C131FA63AB31111941BCF7327CE86EDAD98E052FD43DEB824BA056B53f6F8A" TargetMode="External"/><Relationship Id="rId2" Type="http://schemas.openxmlformats.org/officeDocument/2006/relationships/settings" Target="settings.xml"/><Relationship Id="rId16" Type="http://schemas.openxmlformats.org/officeDocument/2006/relationships/hyperlink" Target="consultantplus://offline/ref=BBFFA19C8D1947F787007C9C131FA63AB31E12991FC47327CE86EDAD98E052FD43DEB821B8f0F7A"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BFFA19C8D1947F787007C9C131FA63AB31111941BCF7327CE86EDAD98E052FD43DEB824BAf0F7A" TargetMode="External"/><Relationship Id="rId5" Type="http://schemas.openxmlformats.org/officeDocument/2006/relationships/endnotes" Target="endnotes.xml"/><Relationship Id="rId15" Type="http://schemas.openxmlformats.org/officeDocument/2006/relationships/hyperlink" Target="consultantplus://offline/ref=BBFFA19C8D1947F787007C9C131FA63AB31E12991FC47327CE86EDAD98E052FD43DEB821BDf0F5A" TargetMode="External"/><Relationship Id="rId23" Type="http://schemas.openxmlformats.org/officeDocument/2006/relationships/theme" Target="theme/theme1.xml"/><Relationship Id="rId10" Type="http://schemas.openxmlformats.org/officeDocument/2006/relationships/hyperlink" Target="consultantplus://offline/ref=BBFFA19C8D1947F787007C9C131FA63AB31E12991FC47327CE86EDAD98E052FD43DEB82DB2f0FDA" TargetMode="External"/><Relationship Id="rId19" Type="http://schemas.openxmlformats.org/officeDocument/2006/relationships/hyperlink" Target="consultantplus://offline/ref=BBFFA19C8D1947F787007C9C131FA63AB31111941BCA7327CE86EDAD98E052FD43DEB821B9f0F6A" TargetMode="External"/><Relationship Id="rId4" Type="http://schemas.openxmlformats.org/officeDocument/2006/relationships/footnotes" Target="footnotes.xml"/><Relationship Id="rId9" Type="http://schemas.openxmlformats.org/officeDocument/2006/relationships/hyperlink" Target="consultantplus://offline/ref=BBFFA19C8D1947F787007C9C131FA63AB31E12991FC47327CE86EDAD98E052FD43DEB82DB2f0F2A" TargetMode="External"/><Relationship Id="rId14" Type="http://schemas.openxmlformats.org/officeDocument/2006/relationships/hyperlink" Target="consultantplus://offline/ref=BBFFA19C8D1947F787007C9C131FA63AB31E12991FC47327CE86EDAD98E052FD43DEB821BCf0F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917</TotalTime>
  <Pages>12</Pages>
  <Words>3958</Words>
  <Characters>27193</Characters>
  <Application>Microsoft Office Outlook</Application>
  <DocSecurity>0</DocSecurity>
  <Lines>0</Lines>
  <Paragraphs>0</Paragraphs>
  <ScaleCrop>false</ScaleCrop>
  <Company>ГиЗО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dc:creator>
  <cp:keywords/>
  <dc:description/>
  <cp:lastModifiedBy>ХОХЛОВ</cp:lastModifiedBy>
  <cp:revision>26</cp:revision>
  <cp:lastPrinted>2015-12-22T07:42:00Z</cp:lastPrinted>
  <dcterms:created xsi:type="dcterms:W3CDTF">2015-12-18T00:07:00Z</dcterms:created>
  <dcterms:modified xsi:type="dcterms:W3CDTF">2016-01-13T02:35:00Z</dcterms:modified>
</cp:coreProperties>
</file>