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AD530" w14:textId="37492ABE" w:rsidR="009D0A94" w:rsidRPr="009D0A94" w:rsidRDefault="009D0A94" w:rsidP="009D0A94">
      <w:pPr>
        <w:pStyle w:val="a8"/>
        <w:spacing w:line="240" w:lineRule="atLeast"/>
        <w:ind w:firstLine="851"/>
        <w:contextualSpacing/>
        <w:jc w:val="center"/>
        <w:rPr>
          <w:b/>
          <w:sz w:val="28"/>
          <w:szCs w:val="28"/>
        </w:rPr>
      </w:pPr>
      <w:bookmarkStart w:id="0" w:name="_GoBack"/>
      <w:r w:rsidRPr="009D0A94">
        <w:rPr>
          <w:b/>
          <w:sz w:val="28"/>
          <w:szCs w:val="28"/>
        </w:rPr>
        <w:t>О необходимости уплаты задолженности по налогам</w:t>
      </w:r>
    </w:p>
    <w:p w14:paraId="0851702D" w14:textId="77777777" w:rsidR="009D0A94" w:rsidRPr="009D0A94" w:rsidRDefault="009D0A94">
      <w:pPr>
        <w:pStyle w:val="a8"/>
        <w:spacing w:line="240" w:lineRule="atLeast"/>
        <w:ind w:firstLine="851"/>
        <w:contextualSpacing/>
        <w:jc w:val="both"/>
        <w:rPr>
          <w:b/>
          <w:sz w:val="28"/>
          <w:szCs w:val="28"/>
        </w:rPr>
      </w:pPr>
    </w:p>
    <w:bookmarkEnd w:id="0"/>
    <w:p w14:paraId="01000000" w14:textId="77777777" w:rsidR="000F4FAA" w:rsidRDefault="00353CB2">
      <w:pPr>
        <w:pStyle w:val="a8"/>
        <w:spacing w:line="240" w:lineRule="atLeast"/>
        <w:ind w:firstLine="851"/>
        <w:contextualSpacing/>
        <w:jc w:val="both"/>
      </w:pPr>
      <w:r>
        <w:t xml:space="preserve">Межрайонная налоговая служба России № 5 по Забайкальскому краю напоминает о необходимости уплаты имущественных налогов. </w:t>
      </w:r>
    </w:p>
    <w:p w14:paraId="02000000" w14:textId="77777777" w:rsidR="000F4FAA" w:rsidRDefault="00353CB2">
      <w:pPr>
        <w:pStyle w:val="a8"/>
        <w:spacing w:line="120" w:lineRule="auto"/>
        <w:ind w:firstLine="851"/>
        <w:contextualSpacing/>
        <w:jc w:val="both"/>
      </w:pPr>
      <w:r>
        <w:t>Дополнительно информируем о преимуществе раннего погашения задолженности:</w:t>
      </w:r>
    </w:p>
    <w:p w14:paraId="0DEC4340" w14:textId="77777777" w:rsidR="00353CB2" w:rsidRDefault="00353CB2">
      <w:pPr>
        <w:pStyle w:val="a8"/>
        <w:spacing w:line="120" w:lineRule="auto"/>
        <w:ind w:firstLine="851"/>
        <w:contextualSpacing/>
        <w:jc w:val="both"/>
      </w:pPr>
    </w:p>
    <w:p w14:paraId="03000000" w14:textId="77777777" w:rsidR="000F4FAA" w:rsidRDefault="00353CB2">
      <w:pPr>
        <w:pStyle w:val="a8"/>
        <w:spacing w:line="120" w:lineRule="auto"/>
        <w:ind w:firstLine="851"/>
        <w:contextualSpacing/>
        <w:jc w:val="both"/>
      </w:pPr>
      <w:r>
        <w:t>- минимальное начисление пеней;</w:t>
      </w:r>
    </w:p>
    <w:p w14:paraId="74CA3F53" w14:textId="77777777" w:rsidR="00353CB2" w:rsidRDefault="00353CB2">
      <w:pPr>
        <w:pStyle w:val="a8"/>
        <w:spacing w:line="120" w:lineRule="auto"/>
        <w:ind w:firstLine="851"/>
        <w:contextualSpacing/>
        <w:jc w:val="both"/>
      </w:pPr>
    </w:p>
    <w:p w14:paraId="04000000" w14:textId="77777777" w:rsidR="000F4FAA" w:rsidRDefault="00353CB2">
      <w:pPr>
        <w:pStyle w:val="a8"/>
        <w:spacing w:line="120" w:lineRule="auto"/>
        <w:ind w:firstLine="851"/>
        <w:contextualSpacing/>
        <w:jc w:val="both"/>
      </w:pPr>
      <w:r>
        <w:t>- исключение судебных издержек;</w:t>
      </w:r>
    </w:p>
    <w:p w14:paraId="05000000" w14:textId="77777777" w:rsidR="000F4FAA" w:rsidRDefault="00353CB2">
      <w:pPr>
        <w:pStyle w:val="a8"/>
        <w:spacing w:line="240" w:lineRule="atLeast"/>
        <w:ind w:firstLine="851"/>
        <w:contextualSpacing/>
        <w:jc w:val="both"/>
      </w:pPr>
      <w:r>
        <w:t>- отсутствие ограничительных мер, таких - как арест имущества, ограничение права на регистрационные действия транспортного средства, ограничение на выезд за границу Российской Федерации.</w:t>
      </w:r>
    </w:p>
    <w:p w14:paraId="06000000" w14:textId="77777777" w:rsidR="000F4FAA" w:rsidRDefault="00353CB2">
      <w:pPr>
        <w:pStyle w:val="a8"/>
        <w:spacing w:line="240" w:lineRule="atLeast"/>
        <w:ind w:firstLine="851"/>
        <w:contextualSpacing/>
        <w:jc w:val="both"/>
      </w:pPr>
      <w:r>
        <w:t xml:space="preserve">Налоги можно заплатить любым удобным способом: </w:t>
      </w:r>
      <w:r>
        <w:rPr>
          <w:b/>
        </w:rPr>
        <w:t>через отделения банков</w:t>
      </w:r>
      <w:r>
        <w:t xml:space="preserve"> и их </w:t>
      </w:r>
      <w:r>
        <w:rPr>
          <w:b/>
        </w:rPr>
        <w:t>терминалы</w:t>
      </w:r>
      <w:r>
        <w:t xml:space="preserve"> или воспользовавшись электронными </w:t>
      </w:r>
      <w:r>
        <w:rPr>
          <w:b/>
        </w:rPr>
        <w:t xml:space="preserve">сервисами на сайте ФНС России </w:t>
      </w:r>
      <w:hyperlink r:id="rId6" w:history="1">
        <w:r>
          <w:rPr>
            <w:b/>
          </w:rPr>
          <w:t>www.nalog.ru</w:t>
        </w:r>
      </w:hyperlink>
      <w:r>
        <w:rPr>
          <w:b/>
        </w:rPr>
        <w:t xml:space="preserve"> – «</w:t>
      </w:r>
      <w:hyperlink r:id="rId7" w:history="1">
        <w:r>
          <w:rPr>
            <w:b/>
          </w:rPr>
          <w:t>Заплати налоги</w:t>
        </w:r>
      </w:hyperlink>
      <w:r>
        <w:rPr>
          <w:b/>
        </w:rPr>
        <w:t>» или «</w:t>
      </w:r>
      <w:hyperlink r:id="rId8" w:history="1">
        <w:r>
          <w:rPr>
            <w:b/>
          </w:rPr>
          <w:t>Личный кабинет налогоплательщика для физических лиц</w:t>
        </w:r>
      </w:hyperlink>
      <w:r>
        <w:rPr>
          <w:b/>
        </w:rPr>
        <w:t>»</w:t>
      </w:r>
      <w:r>
        <w:t xml:space="preserve">. </w:t>
      </w:r>
    </w:p>
    <w:p w14:paraId="07000000" w14:textId="77777777" w:rsidR="000F4FAA" w:rsidRDefault="00353CB2">
      <w:pPr>
        <w:pStyle w:val="a8"/>
        <w:spacing w:line="240" w:lineRule="atLeast"/>
        <w:ind w:firstLine="851"/>
        <w:contextualSpacing/>
        <w:jc w:val="both"/>
      </w:pPr>
      <w:r>
        <w:t xml:space="preserve">Всю необходимую информацию, налоговые уведомления или квитанция об оплате можно получить по адресам: </w:t>
      </w:r>
    </w:p>
    <w:p w14:paraId="08000000" w14:textId="77777777" w:rsidR="000F4FAA" w:rsidRDefault="00353CB2">
      <w:pPr>
        <w:pStyle w:val="a8"/>
        <w:numPr>
          <w:ilvl w:val="0"/>
          <w:numId w:val="1"/>
        </w:numPr>
        <w:spacing w:line="10" w:lineRule="atLeast"/>
        <w:contextualSpacing/>
        <w:jc w:val="both"/>
      </w:pPr>
      <w:r>
        <w:t xml:space="preserve">Забайкальский район, </w:t>
      </w:r>
      <w:proofErr w:type="spellStart"/>
      <w:r>
        <w:t>пгт</w:t>
      </w:r>
      <w:proofErr w:type="spellEnd"/>
      <w:r>
        <w:t xml:space="preserve">. Забайкальск, ул. </w:t>
      </w:r>
      <w:proofErr w:type="gramStart"/>
      <w:r>
        <w:t>Советская</w:t>
      </w:r>
      <w:proofErr w:type="gramEnd"/>
      <w:r>
        <w:t xml:space="preserve"> 7 тел. 8 (30521) 2-23-65;</w:t>
      </w:r>
    </w:p>
    <w:p w14:paraId="09000000" w14:textId="77777777" w:rsidR="000F4FAA" w:rsidRDefault="00353CB2">
      <w:pPr>
        <w:pStyle w:val="a8"/>
        <w:numPr>
          <w:ilvl w:val="0"/>
          <w:numId w:val="1"/>
        </w:numPr>
        <w:spacing w:line="10" w:lineRule="atLeast"/>
        <w:contextualSpacing/>
        <w:jc w:val="both"/>
      </w:pPr>
      <w:proofErr w:type="spellStart"/>
      <w:r>
        <w:t>Борзинский</w:t>
      </w:r>
      <w:proofErr w:type="spellEnd"/>
      <w:r>
        <w:t xml:space="preserve"> район, г. Борзя, ул. Ломоносова 51, тел. 8 (30233) 3-12-31;</w:t>
      </w:r>
    </w:p>
    <w:p w14:paraId="0A000000" w14:textId="77777777" w:rsidR="000F4FAA" w:rsidRDefault="00353CB2">
      <w:pPr>
        <w:pStyle w:val="a8"/>
        <w:numPr>
          <w:ilvl w:val="0"/>
          <w:numId w:val="1"/>
        </w:numPr>
        <w:spacing w:line="10" w:lineRule="atLeast"/>
        <w:contextualSpacing/>
        <w:jc w:val="both"/>
      </w:pPr>
      <w:proofErr w:type="spellStart"/>
      <w:r>
        <w:t>Александрово</w:t>
      </w:r>
      <w:proofErr w:type="spellEnd"/>
      <w:r>
        <w:t xml:space="preserve">-Заводский район, с. Александровский завод, ул. </w:t>
      </w:r>
      <w:proofErr w:type="gramStart"/>
      <w:r>
        <w:t>Комсомольская</w:t>
      </w:r>
      <w:proofErr w:type="gramEnd"/>
      <w:r>
        <w:t xml:space="preserve"> 14                      пом. 10 тел. 8 (30240) 2-13-57;</w:t>
      </w:r>
    </w:p>
    <w:p w14:paraId="0B000000" w14:textId="77777777" w:rsidR="000F4FAA" w:rsidRDefault="00353CB2">
      <w:pPr>
        <w:pStyle w:val="a8"/>
        <w:numPr>
          <w:ilvl w:val="0"/>
          <w:numId w:val="1"/>
        </w:numPr>
        <w:spacing w:line="10" w:lineRule="atLeast"/>
        <w:contextualSpacing/>
        <w:jc w:val="both"/>
      </w:pPr>
      <w:r>
        <w:t xml:space="preserve">Портал </w:t>
      </w:r>
      <w:proofErr w:type="spellStart"/>
      <w:r>
        <w:t>Госуслуг</w:t>
      </w:r>
      <w:proofErr w:type="spellEnd"/>
      <w:r>
        <w:t xml:space="preserve"> на сайте: www.gosuslugi.ru;</w:t>
      </w:r>
    </w:p>
    <w:p w14:paraId="0C000000" w14:textId="77777777" w:rsidR="000F4FAA" w:rsidRDefault="000F4FAA">
      <w:pPr>
        <w:spacing w:line="240" w:lineRule="atLeast"/>
      </w:pPr>
    </w:p>
    <w:sectPr w:rsidR="000F4FA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7F2D"/>
    <w:multiLevelType w:val="multilevel"/>
    <w:tmpl w:val="71C4E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FAA"/>
    <w:rsid w:val="000F4FAA"/>
    <w:rsid w:val="00353CB2"/>
    <w:rsid w:val="009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66B3"/>
    </w:rPr>
  </w:style>
  <w:style w:type="character" w:styleId="a3">
    <w:name w:val="Hyperlink"/>
    <w:basedOn w:val="a0"/>
    <w:link w:val="13"/>
    <w:rPr>
      <w:strike w:val="0"/>
      <w:color w:val="0066B3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ta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Дугарнимаева Цындыма Баясхалановна</cp:lastModifiedBy>
  <cp:revision>3</cp:revision>
  <dcterms:created xsi:type="dcterms:W3CDTF">2020-03-05T00:53:00Z</dcterms:created>
  <dcterms:modified xsi:type="dcterms:W3CDTF">2020-03-05T00:55:00Z</dcterms:modified>
</cp:coreProperties>
</file>