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33350" distR="118110" simplePos="0" locked="0" layoutInCell="1" allowOverlap="1" relativeHeight="2">
            <wp:simplePos x="0" y="0"/>
            <wp:positionH relativeFrom="column">
              <wp:posOffset>2524125</wp:posOffset>
            </wp:positionH>
            <wp:positionV relativeFrom="paragraph">
              <wp:posOffset>34290</wp:posOffset>
            </wp:positionV>
            <wp:extent cx="720090" cy="925830"/>
            <wp:effectExtent l="0" t="0" r="0" b="0"/>
            <wp:wrapSquare wrapText="bothSides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260" w:leader="none"/>
          <w:tab w:val="left" w:pos="1440" w:leader="none"/>
          <w:tab w:val="left" w:pos="1800" w:leader="none"/>
          <w:tab w:val="left" w:pos="2520" w:leader="none"/>
          <w:tab w:val="left" w:pos="3240" w:leader="none"/>
          <w:tab w:val="left" w:pos="7200" w:leader="none"/>
        </w:tabs>
        <w:ind w:firstLine="36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260" w:leader="none"/>
          <w:tab w:val="left" w:pos="1440" w:leader="none"/>
          <w:tab w:val="left" w:pos="1800" w:leader="none"/>
          <w:tab w:val="left" w:pos="2520" w:leader="none"/>
          <w:tab w:val="left" w:pos="3240" w:leader="none"/>
          <w:tab w:val="left" w:pos="7200" w:leader="none"/>
        </w:tabs>
        <w:ind w:firstLine="36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260" w:leader="none"/>
          <w:tab w:val="left" w:pos="1440" w:leader="none"/>
          <w:tab w:val="left" w:pos="1800" w:leader="none"/>
          <w:tab w:val="left" w:pos="2520" w:leader="none"/>
          <w:tab w:val="left" w:pos="3240" w:leader="none"/>
          <w:tab w:val="left" w:pos="7200" w:leader="none"/>
        </w:tabs>
        <w:ind w:firstLine="36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260" w:leader="none"/>
          <w:tab w:val="left" w:pos="1440" w:leader="none"/>
          <w:tab w:val="left" w:pos="1800" w:leader="none"/>
          <w:tab w:val="left" w:pos="2520" w:leader="none"/>
          <w:tab w:val="left" w:pos="3240" w:leader="none"/>
          <w:tab w:val="left" w:pos="7200" w:leader="none"/>
        </w:tabs>
        <w:ind w:firstLine="36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«Шерловогорское»</w:t>
      </w:r>
    </w:p>
    <w:p>
      <w:pPr>
        <w:pStyle w:val="Normal"/>
        <w:numPr>
          <w:ilvl w:val="0"/>
          <w:numId w:val="0"/>
        </w:numPr>
        <w:tabs>
          <w:tab w:val="left" w:pos="1260" w:leader="none"/>
          <w:tab w:val="left" w:pos="1980" w:leader="none"/>
          <w:tab w:val="left" w:pos="2520" w:leader="none"/>
          <w:tab w:val="left" w:pos="3240" w:leader="none"/>
          <w:tab w:val="left" w:pos="3780" w:leader="none"/>
        </w:tabs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260" w:leader="none"/>
          <w:tab w:val="left" w:pos="1980" w:leader="none"/>
          <w:tab w:val="left" w:pos="2520" w:leader="none"/>
          <w:tab w:val="left" w:pos="3240" w:leader="none"/>
          <w:tab w:val="left" w:pos="3780" w:leader="none"/>
        </w:tabs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-108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«24» апреля 2018 года                                                                                     № 103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/>
      </w:pPr>
      <w:r>
        <w:rPr>
          <w:b/>
          <w:sz w:val="28"/>
          <w:szCs w:val="28"/>
        </w:rPr>
        <w:t>О внесении изменений в правила землепользования и застройки городского поселения «Шерловогорское»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42" w:right="-143" w:firstLine="708"/>
        <w:jc w:val="both"/>
        <w:rPr/>
      </w:pPr>
      <w:r>
        <w:rPr>
          <w:sz w:val="28"/>
          <w:szCs w:val="28"/>
        </w:rPr>
        <w:t xml:space="preserve">В соответствии со статьей 33 Градостроительного кодекса Российской Федерации, статьей 20 Правил землепользования и застройки городского поселения «Шерловогорское» муниципального района «Борзинский район», утвержденные решением Совета городского поселения «Шерловогорское» от 15 февраля 2011 года № 183 (в редакции решений от 05 июня 2012 года № 52; от 26 декабря 2014 года № 207; от 19 мая 2015 года № 250; от 26 января 2016 года № 298; от 06 февраля 2018 года № 92)»; статьи 34 Устава городского поселения «Шерловогорское», </w:t>
      </w:r>
      <w:r>
        <w:rPr>
          <w:color w:val="000000"/>
          <w:sz w:val="28"/>
          <w:szCs w:val="28"/>
        </w:rPr>
        <w:t xml:space="preserve">с учетом протокола заседания комиссии по подготовке проекта Правил землепользования и застройки городского поселения «Шерловогорское» от 15 марта 2018 года № 2,  </w:t>
      </w:r>
      <w:r>
        <w:rPr>
          <w:sz w:val="28"/>
          <w:szCs w:val="28"/>
        </w:rPr>
        <w:t xml:space="preserve">Совет городского поселения «Шерловогорское» </w:t>
      </w:r>
      <w:r>
        <w:rPr>
          <w:b/>
          <w:sz w:val="28"/>
          <w:szCs w:val="28"/>
        </w:rPr>
        <w:t>р е ш и л:</w:t>
      </w:r>
    </w:p>
    <w:p>
      <w:pPr>
        <w:pStyle w:val="Normal"/>
        <w:ind w:left="-142" w:right="-143" w:firstLine="708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ind w:left="-142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изменения в Правила землепользования и застройки городского поселения «Шерловогорское»</w:t>
      </w:r>
      <w:r>
        <w:rPr>
          <w:sz w:val="28"/>
          <w:szCs w:val="28"/>
        </w:rPr>
        <w:t xml:space="preserve"> муниципального района «Борзинский район», утвержденные решением Совета городского поселения «Шерловогорское» от 15 февраля 2011 года № 183 (в редакции решений от 05 июня 2012 года № 52; </w:t>
        <w:softHyphen/>
        <w:softHyphen/>
        <w:softHyphen/>
        <w:t xml:space="preserve">от 26 декабря 2014 года № 207; </w:t>
        <w:softHyphen/>
        <w:softHyphen/>
        <w:softHyphen/>
        <w:t xml:space="preserve">от 19 мая 2015 года № 250; </w:t>
        <w:softHyphen/>
        <w:softHyphen/>
        <w:softHyphen/>
        <w:t>от 26 января 2016 года № 298; от 06 февраля 2018 года № 92) согласно приложению.</w:t>
      </w:r>
    </w:p>
    <w:p>
      <w:pPr>
        <w:pStyle w:val="Normal"/>
        <w:ind w:right="-143" w:hanging="0"/>
        <w:jc w:val="both"/>
        <w:rPr>
          <w:sz w:val="28"/>
          <w:szCs w:val="28"/>
        </w:rPr>
      </w:pPr>
      <w:r>
        <w:rPr>
          <w:sz w:val="28"/>
          <w:szCs w:val="28"/>
        </w:rPr>
        <w:t>2. .  Настоящее решение вступает в силу со дня официального опубликования (обнародования).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3.Настоящее решение разместить</w:t>
      </w:r>
      <w:r>
        <w:rPr>
          <w:sz w:val="27"/>
          <w:szCs w:val="27"/>
        </w:rPr>
        <w:t xml:space="preserve"> (опубликовать) на официальном сайте (портале) городского поселения «Шерловогорское» в информационно – телекоммуникационной сети «Интернет»</w:t>
      </w:r>
    </w:p>
    <w:p>
      <w:pPr>
        <w:pStyle w:val="Normal"/>
        <w:ind w:right="-14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3" w:hanging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«Шерловогорское»                                 А.В. Панин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городского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«Шерловогорское»</w:t>
      </w:r>
    </w:p>
    <w:p>
      <w:pPr>
        <w:pStyle w:val="Normal"/>
        <w:jc w:val="right"/>
        <w:rPr/>
      </w:pPr>
      <w:r>
        <w:rPr>
          <w:sz w:val="28"/>
          <w:szCs w:val="28"/>
        </w:rPr>
        <w:t>от «</w:t>
        <w:softHyphen/>
        <w:softHyphen/>
        <w:softHyphen/>
        <w:softHyphen/>
        <w:t>24» апреля 2018г.  № 103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42"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-142"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-142" w:right="-143" w:firstLine="708"/>
        <w:jc w:val="center"/>
        <w:rPr/>
      </w:pPr>
      <w:r>
        <w:rPr>
          <w:bCs/>
          <w:sz w:val="28"/>
          <w:szCs w:val="28"/>
        </w:rPr>
        <w:t>Внести изменения в Правила землепользования и застройки городского поселения «Шерловогорское»</w:t>
      </w:r>
      <w:r>
        <w:rPr>
          <w:sz w:val="28"/>
          <w:szCs w:val="28"/>
        </w:rPr>
        <w:t xml:space="preserve"> муниципального района «Борзинский район», утвержденные решением Совета городского поселения «Шерловогорское» от 15 февраля 2011 года № 183 (в редакции решений от 05 июня 2012 года № 52; от 26 декабря 2014 года № 207; от 19 мая 2015 года № 250; от 26 января 2016 года № 298; от 06 февраля 2018 года № 92)</w:t>
      </w:r>
    </w:p>
    <w:p>
      <w:pPr>
        <w:pStyle w:val="Normal"/>
        <w:ind w:left="-142"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-142" w:right="-143" w:firstLine="708"/>
        <w:jc w:val="both"/>
        <w:rPr/>
      </w:pPr>
      <w:r>
        <w:rPr>
          <w:bCs/>
          <w:sz w:val="28"/>
          <w:szCs w:val="28"/>
        </w:rPr>
        <w:t>1. В п.1 (Основные виды  и параметры разрешенного использования земельных участков и объектов капитального строительства), зоны Ж-1 «Зона застройки индивидуальными жилыми домами», ст. 49 Виды разрешенного использования земельных участков и объектов капитального строительства в различных территориальных зонах,  гл. 13 Градостроительные регламенты, устанавливаемые к территориальным зонам, дополнить параметры  разрешённого использования: «1. Минимальная площадь земельного участка – 600 кв. м». словами: «(минимальная площадь земельного участка для ведения личного подсобного хозяйства 200кв.м.)»;</w:t>
      </w:r>
    </w:p>
    <w:p>
      <w:pPr>
        <w:pStyle w:val="Normal"/>
        <w:ind w:left="-142" w:right="-143" w:firstLine="708"/>
        <w:jc w:val="both"/>
        <w:rPr>
          <w:bCs/>
          <w:sz w:val="28"/>
          <w:szCs w:val="28"/>
        </w:rPr>
      </w:pPr>
      <w:r>
        <w:rPr/>
      </w:r>
    </w:p>
    <w:p>
      <w:pPr>
        <w:pStyle w:val="Normal"/>
        <w:ind w:left="-142" w:right="-143" w:firstLine="708"/>
        <w:jc w:val="both"/>
        <w:rPr/>
      </w:pPr>
      <w:r>
        <w:rPr>
          <w:bCs/>
          <w:sz w:val="28"/>
          <w:szCs w:val="28"/>
        </w:rPr>
        <w:t>2. В зоне Ж-2 «Зона застройки малоэтажными жилыми домами» ст. 49 Виды разрешенного использования земельных участков и объектов капитального строительства в различных территориальных зонах, гл. 13 Градостроительные регламенты, устанавливаемые к территориальным зонам,  дополнить подпунктом 2.2 «2.2 для ведения личного подсобного хозяйства»,  согласно таблице.</w:t>
      </w:r>
    </w:p>
    <w:tbl>
      <w:tblPr>
        <w:tblW w:w="10084" w:type="dxa"/>
        <w:jc w:val="left"/>
        <w:tblInd w:w="-45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78"/>
        <w:gridCol w:w="1560"/>
        <w:gridCol w:w="1273"/>
        <w:gridCol w:w="2977"/>
        <w:gridCol w:w="2696"/>
      </w:tblGrid>
      <w:tr>
        <w:trPr>
          <w:tblHeader w:val="true"/>
        </w:trPr>
        <w:tc>
          <w:tcPr>
            <w:tcW w:w="441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ПАРАМЕТРЫ РАЗРЕШЕННОГО ИСПОЛЬЗОВАНИЯ</w:t>
            </w:r>
          </w:p>
        </w:tc>
        <w:tc>
          <w:tcPr>
            <w:tcW w:w="26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ОСОБЫЕ УСЛОВИЯ РЕАЛИЗАЦИИ РЕГЛАМЕНТА</w:t>
            </w:r>
          </w:p>
        </w:tc>
      </w:tr>
      <w:tr>
        <w:trPr>
          <w:tblHeader w:val="true"/>
        </w:trPr>
        <w:tc>
          <w:tcPr>
            <w:tcW w:w="15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ИСПОЛЬЗОВАНИЯЗЕМЕЛЬНОГО УЧАСТКА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ОПИСАНИЕ ВИДА РАЗРЕШЕННОГО ИСПОЛЬЗОВАНИЯ ЗЕМЕЛЬНОГО УЧАСТКА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ОБЪЕКТЫ КАПИТАЛЬНОГО СТРОИТЕЛЬСТВА И ИНЫЕ ВИДЫ ОБЪЕКТОВ</w:t>
            </w:r>
          </w:p>
        </w:tc>
        <w:tc>
          <w:tcPr>
            <w:tcW w:w="2977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blHeader w:val="true"/>
          <w:trHeight w:val="214" w:hRule="atLeast"/>
        </w:trPr>
        <w:tc>
          <w:tcPr>
            <w:tcW w:w="15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trHeight w:val="214" w:hRule="atLeast"/>
        </w:trPr>
        <w:tc>
          <w:tcPr>
            <w:tcW w:w="15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>
            <w:pPr>
              <w:pStyle w:val="Normal"/>
              <w:rPr/>
            </w:pPr>
            <w:r>
              <w:rPr/>
              <w:t>производство сельскохозяйственной продукции;</w:t>
            </w:r>
          </w:p>
          <w:p>
            <w:pPr>
              <w:pStyle w:val="Normal"/>
              <w:rPr/>
            </w:pPr>
            <w:r>
              <w:rPr/>
              <w:t>размещение гаража и иных вспомогательных сооружений;</w:t>
            </w:r>
          </w:p>
          <w:p>
            <w:pPr>
              <w:pStyle w:val="Normal"/>
              <w:rPr/>
            </w:pPr>
            <w:r>
              <w:rPr/>
              <w:t>содержание сельскохозяйственных животных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Индивидуальные жилые дома.</w:t>
            </w:r>
          </w:p>
          <w:p>
            <w:pPr>
              <w:pStyle w:val="Normal"/>
              <w:rPr/>
            </w:pPr>
            <w:r>
              <w:rPr/>
              <w:t>Индивидуальные гаражи на 1-2 легковых автомобиля.</w:t>
            </w:r>
          </w:p>
          <w:p>
            <w:pPr>
              <w:pStyle w:val="Normal"/>
              <w:rPr/>
            </w:pPr>
            <w:r>
              <w:rPr/>
              <w:t>Подсобные сооружения.</w:t>
            </w:r>
          </w:p>
          <w:p>
            <w:pPr>
              <w:pStyle w:val="Normal"/>
              <w:rPr/>
            </w:pPr>
            <w:r>
              <w:rPr/>
              <w:t>Сооружения для содержания сельскохозяйственных животных.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1.Минимальная площадь земельного участка - 200 кв.м.</w:t>
            </w:r>
          </w:p>
          <w:p>
            <w:pPr>
              <w:pStyle w:val="Normal"/>
              <w:rPr/>
            </w:pPr>
            <w:r>
              <w:rPr/>
              <w:t>Максимальная площадь  земельного участка - 1500 кв.м.</w:t>
            </w:r>
          </w:p>
          <w:p>
            <w:pPr>
              <w:pStyle w:val="Normal"/>
              <w:rPr/>
            </w:pPr>
            <w:r>
              <w:rPr/>
              <w:t>2.Минимальный отступ- от границ земельного участка – 3 м;</w:t>
            </w:r>
          </w:p>
          <w:p>
            <w:pPr>
              <w:pStyle w:val="Normal"/>
              <w:rPr/>
            </w:pPr>
            <w:r>
              <w:rPr/>
              <w:t>3.Максимальное количество надземных этажей - 3.</w:t>
            </w:r>
          </w:p>
          <w:p>
            <w:pPr>
              <w:pStyle w:val="Normal"/>
              <w:rPr/>
            </w:pPr>
            <w:r>
              <w:rPr/>
              <w:t>Максимальная высота от уровня земли:</w:t>
            </w:r>
          </w:p>
          <w:p>
            <w:pPr>
              <w:pStyle w:val="Normal"/>
              <w:rPr/>
            </w:pPr>
            <w:r>
              <w:rPr/>
              <w:t>- до верха плоской кровли – 10м.</w:t>
            </w:r>
          </w:p>
          <w:p>
            <w:pPr>
              <w:pStyle w:val="Normal"/>
              <w:rPr/>
            </w:pPr>
            <w:r>
              <w:rPr/>
              <w:t>- до конька скатной кровли –  15 м.</w:t>
            </w:r>
          </w:p>
          <w:p>
            <w:pPr>
              <w:pStyle w:val="Normal"/>
              <w:rPr/>
            </w:pPr>
            <w:r>
              <w:rPr/>
              <w:t>4.Максимальный процент застройки  - 60.</w:t>
            </w:r>
          </w:p>
          <w:p>
            <w:pPr>
              <w:pStyle w:val="Normal"/>
              <w:rPr/>
            </w:pPr>
            <w:r>
              <w:rPr/>
              <w:t>Иные параметры:</w:t>
            </w:r>
          </w:p>
          <w:p>
            <w:pPr>
              <w:pStyle w:val="Normal"/>
              <w:rPr/>
            </w:pPr>
            <w:r>
              <w:rPr/>
              <w:t>Высота зданий для всех вспомогательных строений:</w:t>
            </w:r>
          </w:p>
          <w:p>
            <w:pPr>
              <w:pStyle w:val="Normal"/>
              <w:rPr/>
            </w:pPr>
            <w:r>
              <w:rPr/>
              <w:t>- высота от уровня земли до верха плоской кровли – не более 4м;</w:t>
            </w:r>
          </w:p>
          <w:p>
            <w:pPr>
              <w:pStyle w:val="Normal"/>
              <w:rPr/>
            </w:pPr>
            <w:r>
              <w:rPr/>
              <w:t>- до конька скатной кровли – не более 7 м.</w:t>
            </w:r>
          </w:p>
          <w:p>
            <w:pPr>
              <w:pStyle w:val="Normal"/>
              <w:rPr/>
            </w:pPr>
            <w:r>
              <w:rPr/>
      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  <w:p>
            <w:pPr>
              <w:pStyle w:val="Normal"/>
              <w:rPr/>
            </w:pPr>
            <w:r>
              <w:rPr/>
              <w:t>Минимальное расстояние: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от дома до красной линии улиц – 5 м.</w:t>
            </w:r>
          </w:p>
          <w:p>
            <w:pPr>
              <w:pStyle w:val="Normal"/>
              <w:rPr/>
            </w:pPr>
            <w:r>
              <w:rPr/>
              <w:t>- от дома до красной линии проездов – 3 м.</w:t>
            </w:r>
          </w:p>
          <w:p>
            <w:pPr>
              <w:pStyle w:val="Normal"/>
              <w:rPr/>
            </w:pPr>
            <w:r>
              <w:rPr/>
              <w:t>- от построек для содеражания скота и птицы до соседника участка – 4 м.</w:t>
            </w:r>
          </w:p>
          <w:p>
            <w:pPr>
              <w:pStyle w:val="Normal"/>
              <w:rPr/>
            </w:pPr>
            <w:r>
              <w:rPr/>
              <w:t>- от прочих построек (бань, гаражей др. ) до соседнего участка – 1 м.</w:t>
            </w:r>
          </w:p>
          <w:p>
            <w:pPr>
              <w:pStyle w:val="Normal"/>
              <w:rPr/>
            </w:pPr>
            <w:r>
              <w:rPr/>
              <w:t>- от окон жилых комнат до стен соседнего дома и хозяйственных построек, расположенных на соседних земельных участках  - 15 м.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содержать придомовые территории в порядке и чистоте, сохранять зеленые насаждения, беречь объекты благоустройства.</w:t>
            </w:r>
          </w:p>
          <w:p>
            <w:pPr>
              <w:pStyle w:val="Normal"/>
              <w:rPr/>
            </w:pPr>
            <w:r>
              <w:rPr/>
              <w:t>Запрещается складирование дров, строительных материалов, мусора и т.д. на придомовых территориях.</w:t>
            </w:r>
          </w:p>
          <w:p>
            <w:pPr>
              <w:pStyle w:val="Normal"/>
              <w:rPr/>
            </w:pPr>
            <w:r>
              <w:rPr/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>
            <w:pPr>
              <w:pStyle w:val="Normal"/>
              <w:rPr/>
            </w:pPr>
            <w:r>
              <w:rPr/>
              <w:t>Требования к ограждениям земельных участков: со стороны улиц ограждения должны быть прозрачными; характер ограждения, его высота должны быть единообразными как минимум на протяжении одного квартала с обеих сторон.</w:t>
            </w:r>
          </w:p>
          <w:p>
            <w:pPr>
              <w:pStyle w:val="Normal"/>
              <w:rPr/>
            </w:pPr>
            <w:r>
              <w:rPr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  <w:p>
            <w:pPr>
              <w:pStyle w:val="Normal"/>
              <w:rPr/>
            </w:pPr>
            <w:r>
              <w:rPr/>
              <w:t>В зонах застройки, сложившейся к моменту утверждения настоящих Правил, допускается размещение индивидуальных и блокированных жилых домов, и хозяйственных построек без отступа от межевой границы.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right="-143"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Зону СХ  «Зоны земель сельскохозяйственного  использования», ст. 49 Виды разрешенного использования земельных участков и объектов капитального строительства в различных территориальных зонах, гл. 13 Градостроительные регламенты, устанавливаемые к территориальным зонам,   дополнить подпунктом 2.2 «2.2 для ведения личного подсобного хозяйства»,  согласно таблице.</w:t>
      </w:r>
    </w:p>
    <w:tbl>
      <w:tblPr>
        <w:tblW w:w="10084" w:type="dxa"/>
        <w:jc w:val="left"/>
        <w:tblInd w:w="-45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78"/>
        <w:gridCol w:w="1560"/>
        <w:gridCol w:w="1273"/>
        <w:gridCol w:w="2977"/>
        <w:gridCol w:w="2696"/>
      </w:tblGrid>
      <w:tr>
        <w:trPr>
          <w:tblHeader w:val="true"/>
        </w:trPr>
        <w:tc>
          <w:tcPr>
            <w:tcW w:w="441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ПАРАМЕТРЫ РАЗРЕШЕННОГО ИСПОЛЬЗОВАНИЯ</w:t>
            </w:r>
          </w:p>
        </w:tc>
        <w:tc>
          <w:tcPr>
            <w:tcW w:w="26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ОСОБЫЕ УСЛОВИЯ РЕАЛИЗАЦИИ РЕГЛАМЕНТА</w:t>
            </w:r>
          </w:p>
        </w:tc>
      </w:tr>
      <w:tr>
        <w:trPr>
          <w:tblHeader w:val="true"/>
        </w:trPr>
        <w:tc>
          <w:tcPr>
            <w:tcW w:w="15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ИСПОЛЬЗОВАНИЯЗЕМЕЛЬНОГО УЧАСТКА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ОПИСАНИЕ ВИДА РАЗРЕШЕННОГО ИСПОЛЬЗОВАНИЯ ЗЕМЕЛЬНОГО УЧАСТКА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ОБЪЕКТЫ КАПИТАЛЬНОГО СТРОИТЕЛЬСТВА И ИНЫЕ ВИДЫ ОБЪЕКТОВ</w:t>
            </w:r>
          </w:p>
        </w:tc>
        <w:tc>
          <w:tcPr>
            <w:tcW w:w="2977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blHeader w:val="true"/>
          <w:trHeight w:val="214" w:hRule="atLeast"/>
        </w:trPr>
        <w:tc>
          <w:tcPr>
            <w:tcW w:w="15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trHeight w:val="214" w:hRule="atLeast"/>
        </w:trPr>
        <w:tc>
          <w:tcPr>
            <w:tcW w:w="15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>
            <w:pPr>
              <w:pStyle w:val="Normal"/>
              <w:rPr/>
            </w:pPr>
            <w:r>
              <w:rPr/>
              <w:t>производство сельскохозяйственной продукции;</w:t>
            </w:r>
          </w:p>
          <w:p>
            <w:pPr>
              <w:pStyle w:val="Normal"/>
              <w:rPr/>
            </w:pPr>
            <w:r>
              <w:rPr/>
              <w:t>размещение гаража и иных вспомогательных сооружений;</w:t>
            </w:r>
          </w:p>
          <w:p>
            <w:pPr>
              <w:pStyle w:val="Normal"/>
              <w:rPr/>
            </w:pPr>
            <w:r>
              <w:rPr/>
              <w:t>содержание сельскохозяйственных животных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Индивидуальные жилые дома.</w:t>
            </w:r>
          </w:p>
          <w:p>
            <w:pPr>
              <w:pStyle w:val="Normal"/>
              <w:rPr/>
            </w:pPr>
            <w:r>
              <w:rPr/>
              <w:t>Индивидуальные гаражи на 1-2 легковых автомобиля.</w:t>
            </w:r>
          </w:p>
          <w:p>
            <w:pPr>
              <w:pStyle w:val="Normal"/>
              <w:rPr/>
            </w:pPr>
            <w:r>
              <w:rPr/>
              <w:t>Подсобные сооружения.</w:t>
            </w:r>
          </w:p>
          <w:p>
            <w:pPr>
              <w:pStyle w:val="Normal"/>
              <w:rPr/>
            </w:pPr>
            <w:r>
              <w:rPr/>
              <w:t>Сооружения для содержания сельскохозяйственных животных.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1.Минимальная площадь земельного участка - 200 кв.м.</w:t>
            </w:r>
          </w:p>
          <w:p>
            <w:pPr>
              <w:pStyle w:val="Normal"/>
              <w:rPr/>
            </w:pPr>
            <w:r>
              <w:rPr/>
              <w:t>Максимальная площадь  земельного участка - 1500 кв.м.</w:t>
            </w:r>
          </w:p>
          <w:p>
            <w:pPr>
              <w:pStyle w:val="Normal"/>
              <w:rPr/>
            </w:pPr>
            <w:r>
              <w:rPr/>
              <w:t>2.Минимальный отступ- от границ земельного участка – 3 м;</w:t>
            </w:r>
          </w:p>
          <w:p>
            <w:pPr>
              <w:pStyle w:val="Normal"/>
              <w:rPr/>
            </w:pPr>
            <w:r>
              <w:rPr/>
              <w:t>3.Максимальное количество надземных этажей - 3.</w:t>
            </w:r>
          </w:p>
          <w:p>
            <w:pPr>
              <w:pStyle w:val="Normal"/>
              <w:rPr/>
            </w:pPr>
            <w:r>
              <w:rPr/>
              <w:t>Максимальная высота от уровня земли:</w:t>
            </w:r>
          </w:p>
          <w:p>
            <w:pPr>
              <w:pStyle w:val="Normal"/>
              <w:rPr/>
            </w:pPr>
            <w:r>
              <w:rPr/>
              <w:t>- до верха плоской кровли – 10м.</w:t>
            </w:r>
          </w:p>
          <w:p>
            <w:pPr>
              <w:pStyle w:val="Normal"/>
              <w:rPr/>
            </w:pPr>
            <w:r>
              <w:rPr/>
              <w:t>- до конька скатной кровли –  15 м.</w:t>
            </w:r>
          </w:p>
          <w:p>
            <w:pPr>
              <w:pStyle w:val="Normal"/>
              <w:rPr/>
            </w:pPr>
            <w:r>
              <w:rPr/>
              <w:t>4.Максимальный процент застройки  - 60.</w:t>
            </w:r>
          </w:p>
          <w:p>
            <w:pPr>
              <w:pStyle w:val="Normal"/>
              <w:rPr/>
            </w:pPr>
            <w:r>
              <w:rPr/>
              <w:t>Иные параметры:</w:t>
            </w:r>
          </w:p>
          <w:p>
            <w:pPr>
              <w:pStyle w:val="Normal"/>
              <w:rPr/>
            </w:pPr>
            <w:r>
              <w:rPr/>
              <w:t>Высота зданий для всех вспомогательных строений:</w:t>
            </w:r>
          </w:p>
          <w:p>
            <w:pPr>
              <w:pStyle w:val="Normal"/>
              <w:rPr/>
            </w:pPr>
            <w:r>
              <w:rPr/>
              <w:t>- высота от уровня земли до верха плоской кровли – не более 4м;</w:t>
            </w:r>
          </w:p>
          <w:p>
            <w:pPr>
              <w:pStyle w:val="Normal"/>
              <w:rPr/>
            </w:pPr>
            <w:r>
              <w:rPr/>
              <w:t>- до конька скатной кровли – не более 7 м.</w:t>
            </w:r>
          </w:p>
          <w:p>
            <w:pPr>
              <w:pStyle w:val="Normal"/>
              <w:rPr/>
            </w:pPr>
            <w:r>
              <w:rPr/>
      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  <w:p>
            <w:pPr>
              <w:pStyle w:val="Normal"/>
              <w:rPr/>
            </w:pPr>
            <w:r>
              <w:rPr/>
              <w:t>Минимальное расстояние: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от дома до красной линии улиц – 5 м.</w:t>
            </w:r>
          </w:p>
          <w:p>
            <w:pPr>
              <w:pStyle w:val="Normal"/>
              <w:rPr/>
            </w:pPr>
            <w:r>
              <w:rPr/>
              <w:t>- от дома до красной линии проездов – 3 м.</w:t>
            </w:r>
          </w:p>
          <w:p>
            <w:pPr>
              <w:pStyle w:val="Normal"/>
              <w:rPr/>
            </w:pPr>
            <w:r>
              <w:rPr/>
              <w:t>- от построек для содеражания скота и птицы до соседника участка – 4 м.</w:t>
            </w:r>
          </w:p>
          <w:p>
            <w:pPr>
              <w:pStyle w:val="Normal"/>
              <w:rPr/>
            </w:pPr>
            <w:r>
              <w:rPr/>
              <w:t>- от прочих построек (бань, гаражей др. ) до соседнего участка – 1 м.</w:t>
            </w:r>
          </w:p>
          <w:p>
            <w:pPr>
              <w:pStyle w:val="Normal"/>
              <w:rPr/>
            </w:pPr>
            <w:r>
              <w:rPr/>
              <w:t>- от окон жилых комнат до стен соседнего дома и хозяйственных построек, расположенных на соседних земельных участках  - 15 м.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содержать придомовые территории в порядке и чистоте, сохранять зеленые насаждения, беречь объекты благоустройства.</w:t>
            </w:r>
          </w:p>
          <w:p>
            <w:pPr>
              <w:pStyle w:val="Normal"/>
              <w:rPr/>
            </w:pPr>
            <w:r>
              <w:rPr/>
              <w:t>Запрещается складирование дров, строительных материалов, мусора и т.д. на придомовых территориях.</w:t>
            </w:r>
          </w:p>
          <w:p>
            <w:pPr>
              <w:pStyle w:val="Normal"/>
              <w:rPr/>
            </w:pPr>
            <w:r>
              <w:rPr/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>
            <w:pPr>
              <w:pStyle w:val="Normal"/>
              <w:rPr/>
            </w:pPr>
            <w:r>
              <w:rPr/>
              <w:t>Требования к ограждениям земельных участков: со стороны улиц ограждения должны быть прозрачными; характер ограждения, его высота должны быть единообразными как минимум на протяжении одного квартала с обеих сторон.</w:t>
            </w:r>
          </w:p>
          <w:p>
            <w:pPr>
              <w:pStyle w:val="Normal"/>
              <w:rPr/>
            </w:pPr>
            <w:r>
              <w:rPr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43-48 настоящих Правил.</w:t>
            </w:r>
          </w:p>
          <w:p>
            <w:pPr>
              <w:pStyle w:val="Normal"/>
              <w:rPr/>
            </w:pPr>
            <w:r>
              <w:rPr/>
              <w:t>В зонах застройки, сложившейся к моменту утверждения настоящих Правил, допускается размещение индивидуальных и блокированных жилых домов, и хозяйственных построек без отступа от межевой границы.</w:t>
            </w:r>
          </w:p>
        </w:tc>
      </w:tr>
    </w:tbl>
    <w:p>
      <w:pPr>
        <w:pStyle w:val="Normal"/>
        <w:ind w:right="-14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43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right="-143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right="-143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right="-143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right="-143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right="-143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right="-143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right="-143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right="-143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right="-143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right="-143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0.75pt;margin-top:0.05pt;width:6.1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48d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rsid w:val="00273ec2"/>
    <w:pPr>
      <w:keepNext w:val="true"/>
      <w:overflowPunct w:val="false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Normal"/>
    <w:qFormat/>
    <w:rsid w:val="00e4295f"/>
    <w:pPr>
      <w:spacing w:lineRule="atLeast" w:line="240" w:before="240" w:after="60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86221"/>
    <w:rPr/>
  </w:style>
  <w:style w:type="character" w:styleId="Style12" w:customStyle="1">
    <w:name w:val="Основной текст с отступом Знак"/>
    <w:basedOn w:val="DefaultParagraphFont"/>
    <w:qFormat/>
    <w:rsid w:val="006a5f38"/>
    <w:rPr>
      <w:sz w:val="24"/>
      <w:lang w:val="ru-RU" w:eastAsia="ru-RU" w:bidi="ar-SA"/>
    </w:rPr>
  </w:style>
  <w:style w:type="character" w:styleId="Style13" w:customStyle="1">
    <w:name w:val="Интернет-ссылка"/>
    <w:basedOn w:val="DefaultParagraphFont"/>
    <w:semiHidden/>
    <w:unhideWhenUsed/>
    <w:rsid w:val="00e4295f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f2"/>
    <w:semiHidden/>
    <w:qFormat/>
    <w:rsid w:val="00a722ef"/>
    <w:rPr>
      <w:rFonts w:ascii="Segoe UI" w:hAnsi="Segoe UI" w:cs="Segoe UI"/>
      <w:color w:val="00000A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6a5f38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586221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80266e"/>
    <w:pPr>
      <w:spacing w:beforeAutospacing="1" w:afterAutospacing="1"/>
    </w:pPr>
    <w:rPr/>
  </w:style>
  <w:style w:type="paragraph" w:styleId="21" w:customStyle="1">
    <w:name w:val="Основной текст с отступом 21"/>
    <w:basedOn w:val="Normal"/>
    <w:qFormat/>
    <w:rsid w:val="00d81ca6"/>
    <w:pPr>
      <w:overflowPunct w:val="false"/>
      <w:spacing w:lineRule="auto" w:line="480" w:before="0" w:after="120"/>
      <w:ind w:left="283" w:hanging="0"/>
      <w:textAlignment w:val="baseline"/>
    </w:pPr>
    <w:rPr>
      <w:sz w:val="28"/>
      <w:szCs w:val="20"/>
    </w:rPr>
  </w:style>
  <w:style w:type="paragraph" w:styleId="Style21">
    <w:name w:val="Footer"/>
    <w:basedOn w:val="Normal"/>
    <w:rsid w:val="004f6b0d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Знак Знак Знак"/>
    <w:basedOn w:val="Normal"/>
    <w:qFormat/>
    <w:rsid w:val="005c511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3">
    <w:name w:val="Body Text Indent"/>
    <w:basedOn w:val="Normal"/>
    <w:rsid w:val="006a5f38"/>
    <w:pPr>
      <w:ind w:firstLine="851"/>
      <w:jc w:val="both"/>
    </w:pPr>
    <w:rPr>
      <w:szCs w:val="20"/>
    </w:rPr>
  </w:style>
  <w:style w:type="paragraph" w:styleId="ConsPlusTitle" w:customStyle="1">
    <w:name w:val="ConsPlusTitle"/>
    <w:qFormat/>
    <w:rsid w:val="006a5f38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ru-RU" w:bidi="ar-SA"/>
    </w:rPr>
  </w:style>
  <w:style w:type="paragraph" w:styleId="ConsPlusNormal" w:customStyle="1">
    <w:name w:val="ConsPlusNormal"/>
    <w:qFormat/>
    <w:rsid w:val="006a5f3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e4295f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2" w:customStyle="1">
    <w:name w:val="Знак2"/>
    <w:basedOn w:val="Normal"/>
    <w:qFormat/>
    <w:rsid w:val="00d1257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5a6e8f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48105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3"/>
    <w:semiHidden/>
    <w:unhideWhenUsed/>
    <w:qFormat/>
    <w:rsid w:val="00a722e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1d5a9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D0FB-25E0-4D71-8743-B4396D57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 LibreOffice_project/60bfb1526849283ce2491346ed2aa51c465abfe6</Application>
  <Pages>6</Pages>
  <Words>1233</Words>
  <Characters>7951</Characters>
  <CharactersWithSpaces>9708</CharactersWithSpaces>
  <Paragraphs>111</Paragraphs>
  <Company>Администрация МО г.Борзя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2018-04-26T06:13:00Z</dcterms:created>
  <dc:creator>Сухов</dc:creator>
  <dc:description/>
  <dc:language>ru-RU</dc:language>
  <cp:lastModifiedBy/>
  <cp:lastPrinted>2018-04-26T15:40:20Z</cp:lastPrinted>
  <dcterms:modified xsi:type="dcterms:W3CDTF">2018-04-26T15:43:05Z</dcterms:modified>
  <cp:revision>4</cp:revision>
  <dc:subject/>
  <dc:title>"Положение об администрации города Юрги"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МО г.Борзя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