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Strong"/>
          <w:rFonts w:ascii="Arial" w:hAnsi="Arial" w:cs="Arial"/>
          <w:color w:val="333333"/>
          <w:sz w:val="19"/>
          <w:szCs w:val="19"/>
        </w:rPr>
        <w:t>УСЛОВИЯ ПРЕДОСТАВЛЕНИЯ ПОРУЧИТЕЛЬСТВ 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</w:r>
      <w:r>
        <w:rPr>
          <w:rStyle w:val="Strong"/>
          <w:rFonts w:ascii="Arial" w:hAnsi="Arial" w:cs="Arial"/>
          <w:color w:val="333333"/>
          <w:sz w:val="19"/>
          <w:szCs w:val="19"/>
        </w:rPr>
        <w:t>ООО «ГАРАНТИЙНЫЙ ФОНД ЗАБАЙКАЛЬСКОГО КРАЯ»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целях развития на территории Забайкальского края системы поручительств и повышения доступности кредитных и иных финансовых ресурсов субъектам малого предпринимательства и организациям, образующим инфраструктуру поддержки малого и среднего предпринимательства, создано ООО «Гарантийный фонд Забайкальского края» (далее – Гарантийный фонд).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Гарантийный фонд создан при участии Забайкальского края в лице уполномоченного органа государственной власти – Департамента государственного имущества и земельных отношений Забайкальского края. Пополнение активов данной организации осуществляется за счет средств бюджета Забайкальского края и федерального бюджета.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Условия предоставления Гарантийным Фондом поручительств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субъектам малого предпринимательства и организациям, образующим инфраструктуру поддержки малого и среднего предпринимательства, соответствующим следующим условиям: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зарегистрированы и осуществляют деятельность на территории Забайкальского края;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осуществляющим хозяйственную деятельность на дату обращения за получением поручительства Гарантийного фонда сроком не менее 3 месяцев;</w:t>
      </w:r>
    </w:p>
    <w:p w:rsidR="00CD1508" w:rsidRDefault="00CD1508" w:rsidP="00ED189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по кредитным договорам, договорам финансовой аренды (лизинга) заключенным на срок не менее 1 года, и в сумме, превышающей 1 млн. рублей;</w:t>
      </w:r>
    </w:p>
    <w:p w:rsidR="00CD1508" w:rsidRDefault="00CD1508" w:rsidP="0082654F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по договорам банковской гарантии в сумме, превышающей 1 млн. рублей;</w:t>
      </w:r>
    </w:p>
    <w:p w:rsidR="00CD1508" w:rsidRDefault="00CD1508" w:rsidP="00ED189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максимальный срок предоставления поручительства составляет 5 лет.;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не имеющим за 3 месяца, предшествующих дате обращения за получением поручительства Гарантийного фонда нарушений условий ранее заключенных кредитных договоров, договоров займа, лизинга и т.п.;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Гарантийного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предоставившим обеспечение кредита в размере не менее 30% от суммы своих обязательств в части возврата фактически полученной суммы кредита и уплаты процентов на нее.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не предоставляется субъектам малого предпринимательства и организациям, образующим инфраструктуру поддержки малого и среднего предпринимательства: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осуществляющим предпринимательскую деятельность в сфере игорного бизнеса;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являющимся участниками соглашений о разделе продукции;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не исполнившим и/или исполнившим ненадлежащим образом обязательства по кредитному договору, обеспеченному поручительством Гарантийного фонда.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субъектам малого предпринимательства и организациям, образующим инфраструктуру поддержки малого и среднего предпринимательства, осуществляющим любые виды экономической деятельности. При иных равных условиях предпочтение отдается лицам, реализующим социально значимые проекты и осуществляющим деятельность по следующим направлениям: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инновационная деятельность;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разработка и производство новых видов продукции и услуг;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внедрение новых технологий;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ремесленная деятельность;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производство и переработка сельскохозяйственной продукции;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производство продовольственных и промышленных товаров, продукции материально-технического назначения;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оказание услуг: жилищно-коммунальных, бытовых, физкультуры и спорта, общественного питания;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предпринимательские инициативы граждан, отнесенных к коренным малочисленным народам Севера, зарегистрированных и осуществляющих деятельность в районах Крайнего Севера и приравненных к ним местностях.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в обеспечение исполнения обязательств субъектов малого предпринимательства и организаций, образующих инфраструктуру поддержки малого и среднего предпринимательства, получающим кредиты в Банках, заключивших с Гарантийным фондом соглашение о сотрудничестве.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настоящее время Гарантийным фондом заключены соглашения о сотрудничестве со следующими банками, финансовыми организациями: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1) Читинское отделение ОСБ № 8600;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2) ОО «Читинский/75» филиала ОАО «Бинбанк» в г.Новосибирске;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3) Читинский филиал ПАО «Промсвязьбанк»;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4) Читинский филиал  ПАО АКБ «Промсвязьбанк»;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5) Читинский филиал «Азиатско-Тихоокеанский Банк» (ОАО);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6) ОО «Читинский» филиала №5440 ВТБ 24 (ПАО);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7) Читинский региональный филиал ОАО «Россельхозбанк»;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8) Читинский филиал ОАО АКБ «РОСБАНК»;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9) Читинский филиал ОАО «БАНК РОСТ»;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10) ООО «Забайкальская лизинговая компания».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Гарантийного фонда обеспечивает возврат суммы основного долга, предусмотренных кредитным договором. При этом размер поручительства Гарантийного фонда по одному кредитному договору не может превышать 70% от суммы обязательств Заемщика по кредитному договору в части возврата фактически полученной суммы кредита.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Часть обязательств Заемщика по кредитному договору, не обеспеченная поручительством Гарантийного фонда, подлежит обеспечению Заемщиком, путем предоставления залога, поручительства третьих лиц или иным способом, в соответствии с нормами действующего законодательства и требованиями Банка.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Предоставление Гарантийным фондом поручительств является платным. Размер вознаграждения за предоставление поручительства определяется, исходя из сумм оказанного поручительства – 0,5% от суммы поручительства (Пример: при сумме поручительства 1 млн. руб. сумма вознаграждения составит 5000 руб.)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Порядок предоставления Гарантийным Фондом поручительств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Заемщик самостоятельно обращается в Банк с заявкой на предоставление кредита.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Банк в соответствии с процедурой, установленной внутренними локальными актами Банка, рассматривает заявку Заемщика, анализирует представленные им документы, финансовое состояние Заемщика, определяет величину необходимого обеспечения.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случае, если предоставляемого Заемщиком обеспечения и (или) третьими лицами за него недостаточно для обеспечения обязательств по запрашиваемому кредиту, Банк информирует Заемщика о возможности привлечения для обеспечения исполнения обязательств по кредитному договору в качестве поручителя Гарантийный фонд.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согласии Заемщика получить поручительство Гарантийного фонда, Банк направляет в Гарантийный фонд подписанное Заемщиком заявление по форме, согласованной сторонами, необходимую информацию и документы Заемщика.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Гарантийный фонд после получения документов, принимает решение о предоставлении или отказе в предоставлении поручительства.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случае принятия Банком решения о предоставлении кредита Заемщику под поручительство Гарантийного фонда, и положительном решении Гарантийного фонда о предоставлении поручительства Банк, Гарантийный фонд и Заемщик заключают договор поручительства.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Контактная информация: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Адрес: г.Чита, ул. Токмакова д.16</w:t>
      </w:r>
    </w:p>
    <w:p w:rsidR="00CD1508" w:rsidRDefault="00CD1508" w:rsidP="00A85433">
      <w:pPr>
        <w:pStyle w:val="NormalWeb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Тел:             8(3022)36-31-81      ,    факс:       8(3022)36-25-11      </w:t>
      </w:r>
    </w:p>
    <w:p w:rsidR="00CD1508" w:rsidRDefault="00CD1508"/>
    <w:sectPr w:rsidR="00CD1508" w:rsidSect="00DE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A0E"/>
    <w:multiLevelType w:val="hybridMultilevel"/>
    <w:tmpl w:val="E51C1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628"/>
    <w:rsid w:val="000D072A"/>
    <w:rsid w:val="001474BF"/>
    <w:rsid w:val="001911CD"/>
    <w:rsid w:val="001E1EDD"/>
    <w:rsid w:val="00235022"/>
    <w:rsid w:val="003B4063"/>
    <w:rsid w:val="004B5EE0"/>
    <w:rsid w:val="006739BE"/>
    <w:rsid w:val="006A78F7"/>
    <w:rsid w:val="0082654F"/>
    <w:rsid w:val="008D3A12"/>
    <w:rsid w:val="00940506"/>
    <w:rsid w:val="009525C4"/>
    <w:rsid w:val="00A36B07"/>
    <w:rsid w:val="00A85433"/>
    <w:rsid w:val="00AE2074"/>
    <w:rsid w:val="00C54628"/>
    <w:rsid w:val="00C81649"/>
    <w:rsid w:val="00CD1508"/>
    <w:rsid w:val="00D258FD"/>
    <w:rsid w:val="00D83927"/>
    <w:rsid w:val="00DE5A68"/>
    <w:rsid w:val="00E13282"/>
    <w:rsid w:val="00ED1893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1167</Words>
  <Characters>6658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Ausha</dc:creator>
  <cp:keywords/>
  <dc:description/>
  <cp:lastModifiedBy>Kredit3</cp:lastModifiedBy>
  <cp:revision>8</cp:revision>
  <cp:lastPrinted>2015-02-26T05:57:00Z</cp:lastPrinted>
  <dcterms:created xsi:type="dcterms:W3CDTF">2015-02-26T06:00:00Z</dcterms:created>
  <dcterms:modified xsi:type="dcterms:W3CDTF">2015-02-26T22:35:00Z</dcterms:modified>
</cp:coreProperties>
</file>