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4B" w:rsidRPr="005A574B" w:rsidRDefault="005A574B" w:rsidP="005A57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C3DE2" wp14:editId="7A7EED3A">
            <wp:simplePos x="0" y="0"/>
            <wp:positionH relativeFrom="column">
              <wp:posOffset>2710815</wp:posOffset>
            </wp:positionH>
            <wp:positionV relativeFrom="paragraph">
              <wp:posOffset>-148590</wp:posOffset>
            </wp:positionV>
            <wp:extent cx="720090" cy="923925"/>
            <wp:effectExtent l="19050" t="0" r="381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4B" w:rsidRPr="005A574B" w:rsidRDefault="005A574B" w:rsidP="005A57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74B" w:rsidRDefault="005A574B" w:rsidP="005A57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C71" w:rsidRPr="005A574B" w:rsidRDefault="000E5C71" w:rsidP="005A57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74B" w:rsidRPr="005A574B" w:rsidRDefault="005A574B" w:rsidP="005A57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C71" w:rsidRPr="000E5C71" w:rsidRDefault="000E5C71" w:rsidP="000E5C71">
      <w:pPr>
        <w:spacing w:after="0"/>
        <w:ind w:lef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C71">
        <w:rPr>
          <w:rFonts w:ascii="Times New Roman" w:hAnsi="Times New Roman" w:cs="Times New Roman"/>
          <w:b/>
          <w:sz w:val="32"/>
          <w:szCs w:val="32"/>
        </w:rPr>
        <w:t>Администрация   городского поселения «Шерловогорское»</w:t>
      </w:r>
    </w:p>
    <w:p w:rsidR="000E5C71" w:rsidRPr="000E5C71" w:rsidRDefault="000E5C71" w:rsidP="000E5C71">
      <w:pPr>
        <w:spacing w:after="0"/>
        <w:ind w:lef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C71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0E5C71" w:rsidRPr="000E5C71" w:rsidRDefault="000E5C71" w:rsidP="000E5C71">
      <w:pPr>
        <w:spacing w:after="0"/>
        <w:ind w:lef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C71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0E5C71" w:rsidRPr="000E5C71" w:rsidRDefault="000E5C71" w:rsidP="000E5C71">
      <w:pPr>
        <w:ind w:left="11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C71" w:rsidRPr="000E5C71" w:rsidRDefault="000E5C71" w:rsidP="000E5C71">
      <w:pPr>
        <w:ind w:left="11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5C71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E5C71" w:rsidRPr="000E5C71" w:rsidRDefault="000E5C71" w:rsidP="000E5C71">
      <w:pPr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C71" w:rsidRPr="000E5C71" w:rsidRDefault="000E5C71" w:rsidP="000E5C71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E5C71">
        <w:rPr>
          <w:rFonts w:ascii="Times New Roman" w:hAnsi="Times New Roman" w:cs="Times New Roman"/>
          <w:sz w:val="28"/>
          <w:szCs w:val="28"/>
        </w:rPr>
        <w:t xml:space="preserve"> декабря 2019 г.                                                        </w:t>
      </w:r>
      <w:r w:rsidR="00570646">
        <w:rPr>
          <w:rFonts w:ascii="Times New Roman" w:hAnsi="Times New Roman" w:cs="Times New Roman"/>
          <w:sz w:val="28"/>
          <w:szCs w:val="28"/>
        </w:rPr>
        <w:t xml:space="preserve">                          № 534</w:t>
      </w:r>
    </w:p>
    <w:p w:rsidR="000E5C71" w:rsidRPr="000E5C71" w:rsidRDefault="000E5C71" w:rsidP="000E5C71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5C71">
        <w:rPr>
          <w:rFonts w:ascii="Times New Roman" w:hAnsi="Times New Roman" w:cs="Times New Roman"/>
          <w:sz w:val="32"/>
          <w:szCs w:val="32"/>
        </w:rPr>
        <w:t>поселок городского типа Шерловая Гора</w:t>
      </w:r>
    </w:p>
    <w:p w:rsidR="00FB0109" w:rsidRDefault="005A574B" w:rsidP="000E5C71">
      <w:pPr>
        <w:spacing w:after="0" w:line="240" w:lineRule="auto"/>
        <w:ind w:right="2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администрации</w:t>
      </w:r>
    </w:p>
    <w:p w:rsidR="005A574B" w:rsidRPr="005A574B" w:rsidRDefault="005A574B" w:rsidP="000E5C71">
      <w:pPr>
        <w:spacing w:after="0" w:line="240" w:lineRule="auto"/>
        <w:ind w:right="2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«</w:t>
      </w:r>
      <w:r w:rsidR="00FB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r w:rsidRPr="005A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0109" w:rsidRDefault="00FB0109" w:rsidP="005A574B">
      <w:pPr>
        <w:spacing w:after="0" w:line="240" w:lineRule="auto"/>
        <w:ind w:left="-709" w:right="20" w:firstLine="1185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A574B" w:rsidRPr="005A574B" w:rsidRDefault="005A574B" w:rsidP="007449EE">
      <w:pPr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В целях обеспечения единообразного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городского поселения «</w:t>
      </w:r>
      <w:r w:rsidR="00FB01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Шерловогорское</w:t>
      </w:r>
      <w:r w:rsidRPr="005A57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», в соответствии с Трудовым кодексом Российской Федерации, законом Забайкальского края от 24.12.2010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самоуправления», </w:t>
      </w:r>
      <w:r w:rsidR="00FB01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Уставом</w:t>
      </w:r>
      <w:r w:rsidRPr="005A57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 w:rsidR="00FB01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городского поселения «Шерловогорское</w:t>
      </w:r>
      <w:r w:rsidRPr="005A57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», </w:t>
      </w:r>
      <w:r w:rsidRPr="005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</w:t>
      </w:r>
      <w:r w:rsidR="00FB01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r w:rsidRPr="005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5A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449EE" w:rsidRDefault="005A574B" w:rsidP="007449EE">
      <w:pPr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1.Утвердить прилагаемое Положение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</w:t>
      </w:r>
      <w:r w:rsidRPr="005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FB01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r w:rsidRPr="005A57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49EE" w:rsidRDefault="007449EE" w:rsidP="007449EE">
      <w:pPr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449E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7449EE" w:rsidRDefault="007449EE" w:rsidP="007449EE">
      <w:pPr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7449E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сайте муниципального образования в информационно-телекоммуникационной сети «Интернет» </w:t>
      </w:r>
      <w:r w:rsidRPr="007449EE">
        <w:rPr>
          <w:rFonts w:ascii="Times New Roman" w:hAnsi="Times New Roman" w:cs="Times New Roman"/>
          <w:i/>
          <w:sz w:val="28"/>
          <w:szCs w:val="28"/>
        </w:rPr>
        <w:t>(</w:t>
      </w:r>
      <w:hyperlink r:id="rId8" w:history="1">
        <w:r w:rsidRPr="007449EE">
          <w:rPr>
            <w:rStyle w:val="a4"/>
            <w:rFonts w:ascii="Times New Roman" w:hAnsi="Times New Roman" w:cs="Times New Roman"/>
            <w:i/>
            <w:sz w:val="28"/>
            <w:szCs w:val="28"/>
          </w:rPr>
          <w:t>www.шерловогорское.рф</w:t>
        </w:r>
      </w:hyperlink>
      <w:r w:rsidRPr="007449EE">
        <w:rPr>
          <w:rFonts w:ascii="Times New Roman" w:hAnsi="Times New Roman" w:cs="Times New Roman"/>
          <w:i/>
          <w:sz w:val="28"/>
          <w:szCs w:val="28"/>
        </w:rPr>
        <w:t>).</w:t>
      </w:r>
    </w:p>
    <w:p w:rsidR="007449EE" w:rsidRDefault="007449EE" w:rsidP="007449EE">
      <w:pPr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9EE" w:rsidRDefault="007449EE" w:rsidP="007449EE">
      <w:pPr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9EE" w:rsidRDefault="007449EE" w:rsidP="007449EE">
      <w:pPr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9EE" w:rsidRPr="007449EE" w:rsidRDefault="007449EE" w:rsidP="007449EE">
      <w:pPr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9EE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 w:rsidRPr="007449EE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Pr="007449EE">
        <w:rPr>
          <w:rFonts w:ascii="Times New Roman" w:hAnsi="Times New Roman" w:cs="Times New Roman"/>
          <w:sz w:val="28"/>
          <w:szCs w:val="28"/>
        </w:rPr>
        <w:t xml:space="preserve">                          А.В. Панин</w:t>
      </w:r>
    </w:p>
    <w:p w:rsidR="007449EE" w:rsidRDefault="007449EE" w:rsidP="007449EE">
      <w:pPr>
        <w:ind w:left="113"/>
        <w:jc w:val="right"/>
        <w:textAlignment w:val="baseline"/>
        <w:rPr>
          <w:color w:val="2D2D2D"/>
          <w:sz w:val="28"/>
          <w:szCs w:val="28"/>
        </w:rPr>
      </w:pPr>
    </w:p>
    <w:p w:rsidR="007449EE" w:rsidRDefault="005A574B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5A57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                                </w:t>
      </w: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7449EE" w:rsidRDefault="007449EE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5A574B" w:rsidRPr="005A574B" w:rsidRDefault="005A574B" w:rsidP="005A574B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lastRenderedPageBreak/>
        <w:t xml:space="preserve"> УТВЕРЖДЕНО</w:t>
      </w:r>
    </w:p>
    <w:p w:rsidR="008448B3" w:rsidRDefault="008448B3" w:rsidP="008448B3">
      <w:pPr>
        <w:spacing w:after="0" w:line="240" w:lineRule="auto"/>
        <w:ind w:left="5360"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5A57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администрации</w:t>
      </w:r>
      <w:r w:rsidR="005A574B" w:rsidRPr="005A57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="0057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городского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 </w:t>
      </w:r>
      <w:r w:rsidR="0057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поселения «Шерловогорское</w:t>
      </w:r>
      <w:r w:rsidR="005A574B" w:rsidRPr="005A57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</w:p>
    <w:p w:rsidR="005A574B" w:rsidRDefault="008448B3" w:rsidP="008448B3">
      <w:pPr>
        <w:spacing w:after="0" w:line="240" w:lineRule="auto"/>
        <w:ind w:left="5360"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25 декабря </w:t>
      </w:r>
      <w:r w:rsidR="0057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2019 года № 534</w:t>
      </w:r>
    </w:p>
    <w:p w:rsidR="008448B3" w:rsidRPr="008448B3" w:rsidRDefault="008448B3" w:rsidP="008448B3">
      <w:pPr>
        <w:spacing w:after="0" w:line="240" w:lineRule="auto"/>
        <w:ind w:left="5360"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5A574B" w:rsidRPr="005A574B" w:rsidRDefault="005A574B" w:rsidP="005A574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Положение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городского поселения «</w:t>
      </w:r>
      <w:r w:rsidR="008448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Шерловогорское</w:t>
      </w:r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»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pos="394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                               1.</w:t>
      </w:r>
      <w:r w:rsidR="00CA1A81"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1. Общие</w:t>
      </w:r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положения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1.1 Настоящее Положение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городского поселения «</w:t>
      </w:r>
      <w:r w:rsidR="00CA1A81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» (далее - Положение) разработано в целях обеспечения единообразного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городского поселения «</w:t>
      </w:r>
      <w:r w:rsidR="00CA1A81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», в соответствии с Трудовым кодексом Российской Федерации, законом Забайкальского края от 24.12.2010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самоуправления», и другими нормативными правовыми актами, содержащими нормы трудового права;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1.2. Настоящее Положение определяет порядок и условия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 (далее - мероприятия по контролю) администрацией городского поселения «</w:t>
      </w:r>
      <w:r w:rsidR="00CA1A81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в </w:t>
      </w:r>
      <w:r w:rsidR="00CA1A81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подведомственных учреждениях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1.3. Ведомственный контроль проводится с целью предупреждения, выявления и пресечения нарушений трудового законодательства и иных нормативных правовых актов, содержащих нормы </w:t>
      </w:r>
      <w:r w:rsidRPr="005A57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трудового права, и устранения </w:t>
      </w:r>
      <w:r w:rsidRPr="005A574B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выявленных нарушений трудового законодательства в подведомственных учреждениях.</w:t>
      </w:r>
    </w:p>
    <w:p w:rsidR="005A574B" w:rsidRPr="005A574B" w:rsidRDefault="005A574B" w:rsidP="005A57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pos="0"/>
          <w:tab w:val="left" w:pos="2365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bookmarkStart w:id="0" w:name="bookmark0"/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2.Общие требования к проведению проверок</w:t>
      </w:r>
      <w:bookmarkEnd w:id="0"/>
    </w:p>
    <w:p w:rsidR="005A574B" w:rsidRPr="005A574B" w:rsidRDefault="005A574B" w:rsidP="005A57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2.1. Предметом проверок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устранение выявленных в ходе проверок нарушений и проведение мероприятий по предотвращению нарушений норм трудового права и по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защите трудовых прав работников.</w:t>
      </w:r>
    </w:p>
    <w:p w:rsidR="005A574B" w:rsidRPr="005A574B" w:rsidRDefault="005A574B" w:rsidP="005A57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2.2. При проведении проверки должностное лицо (должностные лица администрации городского поселения 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», осуществляющее проверку (далее - уполномоченное должностное лицо),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руководствуются Конституцией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Российской Федерации, Трудовым кодексом Российской Федерации, федеральными, краевыми и муниципальными нормативными правовыми актами, содержащими нормы трудового права, настоящим Положением, локальными актами по осуществлению ведомственного контроля.</w:t>
      </w:r>
    </w:p>
    <w:p w:rsidR="005A574B" w:rsidRPr="005A574B" w:rsidRDefault="005A574B" w:rsidP="005A574B">
      <w:pPr>
        <w:widowControl w:val="0"/>
        <w:tabs>
          <w:tab w:val="left" w:pos="0"/>
          <w:tab w:val="right" w:pos="9502"/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3. Уполномоченное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должностное лицо должно обладать соответствующими знаниями и квалификацией, необходимыми для надлежащего проведения мероприятий по ведомственному контролю.</w:t>
      </w:r>
    </w:p>
    <w:p w:rsidR="005A574B" w:rsidRPr="005A574B" w:rsidRDefault="005A574B" w:rsidP="005A574B">
      <w:pPr>
        <w:widowControl w:val="0"/>
        <w:tabs>
          <w:tab w:val="left" w:pos="0"/>
          <w:tab w:val="right" w:pos="9502"/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3.Виды контроля</w:t>
      </w:r>
    </w:p>
    <w:p w:rsidR="005A574B" w:rsidRPr="005A574B" w:rsidRDefault="005A574B" w:rsidP="005A57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3.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1. Контроль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осуществляется администрацией городского поселения 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посредством проведения плановых и внеплановых проверок, а также ведения реестра организаций, гарантированно соблюдающих трудовые права работников.    </w:t>
      </w:r>
    </w:p>
    <w:p w:rsidR="005A574B" w:rsidRPr="005A574B" w:rsidRDefault="005A574B" w:rsidP="005A57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pos="0"/>
          <w:tab w:val="left" w:pos="1252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bookmarkStart w:id="1" w:name="bookmark1"/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.Условия подготовки и проведения проверок, формы проверок</w:t>
      </w:r>
      <w:bookmarkEnd w:id="1"/>
    </w:p>
    <w:p w:rsidR="005A574B" w:rsidRPr="005A574B" w:rsidRDefault="005A574B" w:rsidP="005A574B">
      <w:pPr>
        <w:widowControl w:val="0"/>
        <w:tabs>
          <w:tab w:val="left" w:pos="0"/>
          <w:tab w:val="right" w:pos="9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1. Плановые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проверки проводятся на основании ежегодно разрабатываемых и утверждаемых распоряжением администрации городского поселения 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» планов.</w:t>
      </w:r>
    </w:p>
    <w:p w:rsidR="005A574B" w:rsidRPr="005A574B" w:rsidRDefault="005A574B" w:rsidP="005A57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План проведения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проверок на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следующий год размещается на официальном сайте администрации городского поселения 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» в информационно-телекоммуникационной сети Интернет в срок до 31 декабря текущего года.</w:t>
      </w:r>
    </w:p>
    <w:p w:rsidR="005A574B" w:rsidRPr="005A574B" w:rsidRDefault="005A574B" w:rsidP="005A574B">
      <w:pPr>
        <w:widowControl w:val="0"/>
        <w:tabs>
          <w:tab w:val="left" w:pos="0"/>
          <w:tab w:val="right" w:pos="9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2. Основаниями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проведения внеплановых проверок являются поступившие в администрацию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сведения о нарушении в подведомственных </w:t>
      </w:r>
      <w:r w:rsidR="00F03169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учреждениях обязательных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требований трудового законодательства и иных нормативных правовых актов, содержащих нормы трудового права (далее - обязательных требований), содержащиеся:</w:t>
      </w:r>
    </w:p>
    <w:p w:rsidR="005A574B" w:rsidRPr="005A574B" w:rsidRDefault="005A574B" w:rsidP="005A574B">
      <w:pPr>
        <w:widowControl w:val="0"/>
        <w:tabs>
          <w:tab w:val="left" w:pos="0"/>
          <w:tab w:val="right" w:pos="9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1) в обращениях граждан, работающих или работавших в подведомственных учреждениях, и (или) их законных представителей, а также граждан и организаций независимо от форм собственности и организационно-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>правовых форм;</w:t>
      </w:r>
    </w:p>
    <w:p w:rsidR="005A574B" w:rsidRPr="005A574B" w:rsidRDefault="005A574B" w:rsidP="005A574B">
      <w:pPr>
        <w:widowControl w:val="0"/>
        <w:tabs>
          <w:tab w:val="left" w:pos="0"/>
          <w:tab w:val="right" w:pos="9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2) в документальной информации от органов государственной власти, органов местного самоуправления и средств массовой информации, если факты о предполагаемых либо выявленных нарушениях стали им известны в связи с осуществлением ими своих полномочий.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внеплановой проверки.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4.3. Плановые и внеплановые проверки реализуются в следующих формах:                        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1)документарной проверки, проводимой по имеющимся в распоряжении администрации и дополнительно затребованным у подведомственного учреждения документам и материалам, подтверждающим исполнение ею обязательных требований (приложение № 1);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2) выездной проверки, проводимой по месту нахождения подведомственного учреждения.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4.4. В случае выявления в ходе документарной проверки недостоверных данных или данных, содержащих признаки нарушения обязательных требований, должностное лицо (должностные лица администрации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проводящие документарную проверку, проводят выездную</w:t>
      </w:r>
      <w:r w:rsidRPr="005A574B"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проверку.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4.5. Предметом выездной проверки являются сведения, содержащиеся в документах и материалах подведомственного учреждения, а также состояние его территории, зданий, строений, сооружений, помещений, оборудования, транспортных средств.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pos="230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bookmarkStart w:id="2" w:name="bookmark2"/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   5.Порядок организации и проведения проверок</w:t>
      </w:r>
      <w:bookmarkEnd w:id="2"/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5.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1. Проверки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проводятся на основании распоряжения администрации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котором указывается: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1) наименование уполномоченного органа;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фамилия, имя, отчество и должность должностного лица (должностных лиц) администрации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осуществляющего проверку, а также привлекаемых к проведению проверки представителей экспертных органов и организаций;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3) наименование, адрес подведомственного учреждения, проверка которого проводится;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4)цели, задачи, предмет проверки и срок ее проведения;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7) перечень административных регламентов проведения мероприятий по контролю, утвержденных в соответствии с действующим законодательством;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8) перечень документов и материалов, представление которых подведомственным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учреждением необходимо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достижения целей и задач проведения проверки;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9) даты начала и окончания проведения проверки.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5.2. О проведении проверки руководитель подведомственного учреждения или уполномоченное им должностное лицо уведомляется администрацией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» 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 позднее трех рабочих дней до начала ее проведения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посредством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направления копии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распоряжения администрации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о проведении проверки заказным почтовым отправлением с уведомлением о вручении или иным доступным способом.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5.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3. Должностное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лицо (должностные лица) администрации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осуществляющее проверку, предъявляя служебное удостоверение, вручает под роспись руководителю подведомственного учреждения или уполномоченному им должностному лицу заверенную печатью копию распоряжения администрации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о проведении проверки.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5.4. Проверка может проводиться только тем должностным лицом (должностными лицами) уполномоченного органа, которое указано в распоряжении администрации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о проведении проверки.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5.5. Проведение проверки в подведомственном учреждении в случае отсутствия руководителя подведомственного учреждения не допускается.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pos="340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                        6. Сроки проведения проверок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6.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1. Срок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проведения проверки не должен превышать двадцати рабочих дней. В исключительных случаях, связанных с необходимостью проведения специальных экспертиз, на основании мотивированного предложения должностного лица (должностных лиц) администрации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проводящего выездную плановую проверку, срок проведения выездной плановой проверки может быть продлен администрацией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 не более чем на двадцать рабочих дней. 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6.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2. Плановые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проверки в отношении одного подведомственного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учреждения проводятся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 чаще одного раза в три года.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pos="245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7. Оформление результатов проверок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7.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1. По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результатам проведения проверки должностным лицом (должностными лицами) администрации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составляется акт </w:t>
      </w:r>
      <w:r w:rsidR="00F03169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проверки (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приложение 2) в двух экземплярах.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В акте проверки указываются: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1) дата, время и место составления акта проверки;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2) наименование уполномоченного органа, проводившего проверку;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3) дата и номер распоряжения, на основании которого проведена проверка;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4)фамилия, имя, отчество и должность должностного лица (должностных лиц) уполномоченного органа, проводившего проверку;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5) наименование и адрес проверяемого подведомственного учреждения, фамилия, имя, отчество и должность ее руководителя или уполномоченного им должностного лица;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6) дата, время, продолжительность и место проведения проверки;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7) сведения о результатах проведения проверки, в том числе о выявленных нарушениях обязательных требований, об их характере и о должностных лицах подведомственного учреждения, допустившего указанные нарушения;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8) сведения об ознакомлении или отказе в ознакомлении с актом проверки руководителя подведомственного учреждения или уполномоченного им должностного лица,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подведомственного учреждения указанного журнала;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9)подписи должностного лица или должностных лиц, проводивших проверку;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10) сведения о сроке устранения каждого выявленного нарушения.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7.2.К акту проверки прилагаются (при наличии) экспертные заключения и иные связанные с результатами проверки документы или их копии.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7.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3. Акт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проверки оформляется непосредственно после ее завершения в двух экземплярах, один из которых с копиями приложений вручается руководителю подведомственного учреждения или уполномоченному им должностному лицу под расписку об ознакомлении, либо об отказе в ознакомлении с актом проверки. В случае отсутствия руководителя подведомственного учреждения или уполномоченного им должностного лица, а также в случае их отказа дать расписку об ознакомлении, либо об отказе в ознакомлении с актом проверки этот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pos="162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8.Устранение выявленных в ходе проверок нарушений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8.1. По результатам проведения проверки руководитель подведомственного учреждения обязан устранить выявленные нарушения в сроки, указанные в акте проверки.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8.2. В случае, если по независящим от руководителя подведомственного учреждения причинам устранить выявленные нарушения в установленные сроки невозможно, руководитель подведомственного учреждения вправе обратиться с ходатайством о продлении срока по устранению конкретного нарушения к руководителю уполномоченного органа, который при условии отсутствия угрозы жизни и здоровью работников подведомственного учреждения вправе продлить указанный срок.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8.3. Отчеты (отчет) о принятых мерах по устранению выявленных нарушений и их предупреждению в дальнейшей деятельности представляются подведомственным учреждением в администрацию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ежемесячно, не позднее 10-го числа месяца, следующего за отчетным месяцем, до полного устранения указанных в акте нарушений.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8.4. В случае не устранения нарушений в сроки, определенные в акте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проверки или руководителем уполномоченного органа, глава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привлекает руководителя подведомственной организации к дисциплинарной ответственности или обращается в федеральный орган исполнительной власти, уполномоченный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в целях привлечения должностных лиц подведомственного учреждения  к административной ответственности за нарушение законодательства о труде и охране труда в соответствии с федеральным законом</w:t>
      </w:r>
      <w:r w:rsidRPr="005A574B">
        <w:rPr>
          <w:rFonts w:ascii="Times New Roman" w:eastAsia="Times New Roman" w:hAnsi="Times New Roman" w:cs="Times New Roman"/>
          <w:spacing w:val="1"/>
        </w:rPr>
        <w:t>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</w:rPr>
      </w:pPr>
    </w:p>
    <w:p w:rsidR="005A574B" w:rsidRPr="005A574B" w:rsidRDefault="005A574B" w:rsidP="005A574B">
      <w:pPr>
        <w:widowControl w:val="0"/>
        <w:tabs>
          <w:tab w:val="left" w:pos="183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9.Декларирование подведомственных учреждений соответствия деятельности обязательным требованиям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1. Декларирование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подведомственных учреждений соответствия деятельности обязательным требованиям проводится добровольно путем заполнения и направления в администрацию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декларации соответствия (приложение 3).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Декларация соответствия подписывается руководителем подведомственного учреждения или уполномоченным им лицом.</w:t>
      </w:r>
    </w:p>
    <w:p w:rsidR="005D03DD" w:rsidRDefault="005A574B" w:rsidP="005D03D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2. Форма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декларации соответствия утверждается администрацией городского поселения </w:t>
      </w:r>
      <w:r w:rsidR="00901E20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901E20">
        <w:rPr>
          <w:rFonts w:ascii="Times New Roman" w:eastAsia="Times New Roman" w:hAnsi="Times New Roman" w:cs="Times New Roman"/>
          <w:spacing w:val="1"/>
          <w:sz w:val="28"/>
          <w:szCs w:val="28"/>
        </w:rPr>
        <w:t>Шерловогорское</w:t>
      </w:r>
      <w:r w:rsidR="00551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 w:rsidR="005D03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размещается </w:t>
      </w:r>
      <w:r w:rsidR="005D03DD" w:rsidRPr="007449EE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в информационно-телекоммуникационной сети «Интернет» </w:t>
      </w:r>
      <w:r w:rsidR="005D03DD" w:rsidRPr="007449EE">
        <w:rPr>
          <w:rFonts w:ascii="Times New Roman" w:hAnsi="Times New Roman" w:cs="Times New Roman"/>
          <w:i/>
          <w:sz w:val="28"/>
          <w:szCs w:val="28"/>
        </w:rPr>
        <w:t>(</w:t>
      </w:r>
      <w:hyperlink r:id="rId9" w:history="1">
        <w:r w:rsidR="005D03DD" w:rsidRPr="007449EE">
          <w:rPr>
            <w:rStyle w:val="a4"/>
            <w:rFonts w:ascii="Times New Roman" w:hAnsi="Times New Roman" w:cs="Times New Roman"/>
            <w:i/>
            <w:sz w:val="28"/>
            <w:szCs w:val="28"/>
          </w:rPr>
          <w:t>www.шерловогорское.рф</w:t>
        </w:r>
      </w:hyperlink>
      <w:r w:rsidR="005D03DD" w:rsidRPr="007449EE">
        <w:rPr>
          <w:rFonts w:ascii="Times New Roman" w:hAnsi="Times New Roman" w:cs="Times New Roman"/>
          <w:i/>
          <w:sz w:val="28"/>
          <w:szCs w:val="28"/>
        </w:rPr>
        <w:t>).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Форма декларации соответствия должна включать обязательные требования в сфере оплаты труда, охраны труда, режимов рабочего и свободного времени.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3. Рассмотрение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декларации соответствия проводится в порядке, установленном Положением об участии организаций и индивидуальных предпринимателей в проекте «Декларирование деятельности предприятия по реализации трудовых прав работников и работодателей», размещенном на официальном сайте Гострудинспекции, и в срок, не превышающий двадцати рабочих дней со дня ее регистрации в уполномоченном органе.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4. Условием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участия подведомственной организаций в реализации проекта является соответствие параметров их деятельности установленным требованиям трудового законодательства.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5. Для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участия в проекте подведомственная организация направляет в Гострудинспекцию заявление - декларацию по утвержденной уполномоченным органом форме.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6. Гострудинспекция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двадцатидневный срок со дня получения рассматривает данное заявление-декларацию на предмет соответствия задекларированных сведений требованиям трудового законодательства и принимает решение о включении (не включении) подведомственной организации в Реестр.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9.7.В течение пяти рабочих дней со дня принятия решения, Гострудинспекция направляет подведомственной организации письменное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уведомление о ее включении в Реестр или мотивированном отказе о включении в Реестр.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8. При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положительном решении подведомственное учреждение включается в реестр работодателей, гарантированно соблюдающих трудовые права работников. Указанный Реестр размещается Гострудинспекцией на её официальном сайте в информационно-телекоммуникационной сети «Интернет».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 При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несоответствии заявленных подведомственным учреждением сведений требованиям трудового законодательства либо при наличии объективных данных о грубых нарушениях трудового законодательства (задолженность перед работниками по заработной плате, несчастный случай на производстве и др.) Гострудинспекция отклоняет заявление об участии в проекте с указанием причин отказа.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10. При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своевременном устранении подведомственного учреждения нарушений трудового законодательства, послуживших основанием для отклонения его участия в проекте, он вправе вновь обращаться по данному вопросу с заявлением в Гострудинспекцию.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11. Перечень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требований законодательства может пересматриваться Гострудинспекцией в связи с изменениями законодательства либо спецификой экономической деятельности подведомственных учреждений. Данное обстоятельство обратной силы не имеет.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9.12.В отношении подведомственных учреждений, включенных в Реестр, Гострудинспекция не проводит плановых проверок.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13. Исключение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подведомственных учреждений из Реестра может быть произведено Гострудинспекцией в связи с грубыми нарушениями требований законодательства о труде и охране труда, повлекшими нарушение трудовых прав работников.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9.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14. Об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исключении из Реестра подведомственное учреждение информируется в письменной форме с указанием мотивов исключения.</w:t>
      </w:r>
    </w:p>
    <w:p w:rsidR="005A574B" w:rsidRPr="005A574B" w:rsidRDefault="005A574B" w:rsidP="00F03169">
      <w:pPr>
        <w:widowControl w:val="0"/>
        <w:tabs>
          <w:tab w:val="left" w:pos="138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10.Обжалование действий (бездействия) должностного лица (должностных лиц), администрации городского поселения «</w:t>
      </w:r>
      <w:r w:rsidR="005519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Шерловогорское</w:t>
      </w:r>
      <w:r w:rsidRPr="005A5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», осуществляющего проверку</w:t>
      </w:r>
    </w:p>
    <w:p w:rsidR="005A574B" w:rsidRPr="005A574B" w:rsidRDefault="005A574B" w:rsidP="005A57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10.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1. Обжалование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действий (бездействия) должностных лиц, осуществляющих проверку, осуществляется на основании статьи 9 Закона Забайкальского края от 24 декабря 2010 года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самоуправления».</w:t>
      </w:r>
    </w:p>
    <w:p w:rsidR="005A574B" w:rsidRPr="005A574B" w:rsidRDefault="005A574B" w:rsidP="005A574B">
      <w:pPr>
        <w:widowControl w:val="0"/>
        <w:tabs>
          <w:tab w:val="center" w:pos="3167"/>
          <w:tab w:val="right" w:pos="6465"/>
          <w:tab w:val="left" w:pos="6676"/>
          <w:tab w:val="right" w:pos="8874"/>
          <w:tab w:val="right" w:pos="9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10.</w:t>
      </w:r>
      <w:r w:rsidR="005519DF"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2. Руководитель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подведомственного учреждения, либо его заместитель вправе обжаловать действия (бездействие) должностных лиц, нарушающих порядок и условия проведения ведомственного контроля, установленного действующим законодательством, руководителю</w:t>
      </w:r>
      <w:r w:rsidR="00F03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уполномоченного органа или в суд.</w:t>
      </w:r>
    </w:p>
    <w:p w:rsidR="005A574B" w:rsidRPr="005A574B" w:rsidRDefault="005A574B" w:rsidP="005A574B">
      <w:pPr>
        <w:widowControl w:val="0"/>
        <w:tabs>
          <w:tab w:val="center" w:pos="3167"/>
          <w:tab w:val="right" w:pos="6465"/>
          <w:tab w:val="left" w:pos="6676"/>
          <w:tab w:val="right" w:pos="8874"/>
          <w:tab w:val="right" w:pos="9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A574B" w:rsidRPr="005A574B" w:rsidRDefault="00F03169" w:rsidP="00F03169">
      <w:pPr>
        <w:spacing w:after="0" w:line="240" w:lineRule="auto"/>
        <w:ind w:right="29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A574B" w:rsidRPr="005A574B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5A574B" w:rsidRPr="005A574B">
        <w:rPr>
          <w:rFonts w:ascii="Times New Roman" w:eastAsia="Times New Roman" w:hAnsi="Times New Roman" w:cs="Times New Roman"/>
          <w:lang w:eastAsia="ru-RU"/>
        </w:rPr>
        <w:tab/>
        <w:t xml:space="preserve">1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к Положению по осуществлению ведомственного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контроля за соблюдением трудового законодательства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и иных нормативных правовых актов,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содержащих нормы трудового права,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в подведомственных учреждениях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r w:rsidR="005519DF">
        <w:rPr>
          <w:rFonts w:ascii="Times New Roman" w:eastAsia="Times New Roman" w:hAnsi="Times New Roman" w:cs="Times New Roman"/>
          <w:b/>
          <w:lang w:eastAsia="ru-RU"/>
        </w:rPr>
        <w:t>городского поселения «Шерловогорское</w:t>
      </w: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74B" w:rsidRPr="005A574B" w:rsidRDefault="005A574B" w:rsidP="005A574B">
      <w:pPr>
        <w:widowControl w:val="0"/>
        <w:spacing w:after="0" w:line="322" w:lineRule="exact"/>
        <w:ind w:left="54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Перечень правовых и 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Коллективный договор;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правила внутреннего трудового распорядка;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штатное расписание;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график отпусков;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трудовые договоры, журнал регистрации трудовых договоров и изменений к ним;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приказы по личному составу (о приеме, увольнении, переводе и т.д.);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приказы об отпусках, командировках;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приказы по основной деятельности;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журналы регистрации приказов;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табель учета рабочего времени;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платежные документы;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ведомости на выдачу заработной платы;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расчетные листки;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медицинские справки;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договоры о материальной ответственности;</w:t>
      </w:r>
    </w:p>
    <w:p w:rsidR="005A574B" w:rsidRPr="005A574B" w:rsidRDefault="005A574B" w:rsidP="005A574B">
      <w:pPr>
        <w:widowControl w:val="0"/>
        <w:numPr>
          <w:ilvl w:val="0"/>
          <w:numId w:val="1"/>
        </w:numPr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положение об аттестации, приказ о создании аттестационной комиссии, отзывы, аттестационные листы;</w:t>
      </w:r>
    </w:p>
    <w:p w:rsidR="005A574B" w:rsidRPr="005A574B" w:rsidRDefault="005A574B" w:rsidP="005A574B">
      <w:pPr>
        <w:widowControl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lang w:eastAsia="ru-RU"/>
        </w:rPr>
      </w:pPr>
      <w:r w:rsidRPr="005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74B">
        <w:rPr>
          <w:rFonts w:ascii="Times New Roman" w:eastAsia="Times New Roman" w:hAnsi="Times New Roman" w:cs="Times New Roman"/>
          <w:lang w:eastAsia="ru-RU"/>
        </w:rPr>
        <w:t>ПРИЛОЖЕНИЕ №</w:t>
      </w:r>
      <w:r w:rsidRPr="005A574B">
        <w:rPr>
          <w:rFonts w:ascii="Times New Roman" w:eastAsia="Times New Roman" w:hAnsi="Times New Roman" w:cs="Times New Roman"/>
          <w:lang w:eastAsia="ru-RU"/>
        </w:rPr>
        <w:tab/>
        <w:t>2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к Положению по осуществлению ведомственного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контроля за соблюдением трудового законодательства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и иных нормативных правовых актов,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содержащих нормы трудового права,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в подведомственных учреждениях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>администрации</w:t>
      </w:r>
      <w:r w:rsidR="005519DF">
        <w:rPr>
          <w:rFonts w:ascii="Times New Roman" w:eastAsia="Times New Roman" w:hAnsi="Times New Roman" w:cs="Times New Roman"/>
          <w:b/>
          <w:lang w:eastAsia="ru-RU"/>
        </w:rPr>
        <w:t xml:space="preserve"> городского поселения «Шерловогорское</w:t>
      </w: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A574B" w:rsidRPr="005A574B" w:rsidRDefault="005A574B" w:rsidP="005A574B">
      <w:pPr>
        <w:widowControl w:val="0"/>
        <w:tabs>
          <w:tab w:val="left" w:pos="7169"/>
        </w:tabs>
        <w:spacing w:after="0" w:line="230" w:lineRule="exact"/>
        <w:ind w:left="498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АКТ</w:t>
      </w:r>
    </w:p>
    <w:p w:rsidR="005A574B" w:rsidRPr="005A574B" w:rsidRDefault="005A574B" w:rsidP="005A574B">
      <w:pPr>
        <w:widowControl w:val="0"/>
        <w:spacing w:after="196" w:line="240" w:lineRule="exact"/>
        <w:ind w:left="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 результатах проведения проверки</w:t>
      </w:r>
    </w:p>
    <w:p w:rsidR="005A574B" w:rsidRPr="005A574B" w:rsidRDefault="005A574B" w:rsidP="005A574B">
      <w:pPr>
        <w:widowControl w:val="0"/>
        <w:tabs>
          <w:tab w:val="right" w:pos="8718"/>
          <w:tab w:val="left" w:pos="8987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A574B">
        <w:rPr>
          <w:rFonts w:ascii="Times New Roman" w:eastAsia="Times New Roman" w:hAnsi="Times New Roman" w:cs="Times New Roman"/>
          <w:spacing w:val="3"/>
          <w:sz w:val="24"/>
          <w:szCs w:val="24"/>
        </w:rPr>
        <w:t>дата, время и место</w:t>
      </w:r>
      <w:r w:rsidRPr="005A574B"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>№_____</w:t>
      </w:r>
    </w:p>
    <w:p w:rsidR="005A574B" w:rsidRPr="005A574B" w:rsidRDefault="005A574B" w:rsidP="005A574B">
      <w:pPr>
        <w:widowControl w:val="0"/>
        <w:spacing w:after="113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A574B">
        <w:rPr>
          <w:rFonts w:ascii="Times New Roman" w:eastAsia="Times New Roman" w:hAnsi="Times New Roman" w:cs="Times New Roman"/>
          <w:spacing w:val="3"/>
          <w:sz w:val="24"/>
          <w:szCs w:val="24"/>
        </w:rPr>
        <w:t>составления акта</w:t>
      </w:r>
    </w:p>
    <w:p w:rsidR="005A574B" w:rsidRPr="005A574B" w:rsidRDefault="005A574B" w:rsidP="005A574B">
      <w:pPr>
        <w:widowControl w:val="0"/>
        <w:spacing w:after="0" w:line="283" w:lineRule="exact"/>
        <w:ind w:left="20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Администрация </w:t>
      </w:r>
      <w:r w:rsidR="005519D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городского поселения «Шерловогорское</w:t>
      </w:r>
      <w:r w:rsidRPr="005A574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»</w:t>
      </w:r>
    </w:p>
    <w:p w:rsidR="005A574B" w:rsidRPr="005A574B" w:rsidRDefault="005A574B" w:rsidP="005A574B">
      <w:pPr>
        <w:widowControl w:val="0"/>
        <w:tabs>
          <w:tab w:val="left" w:leader="underscore" w:pos="9431"/>
        </w:tabs>
        <w:spacing w:after="73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9431"/>
        </w:tabs>
        <w:spacing w:after="73" w:line="21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1.Наименование подведомственной организации </w:t>
      </w: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</w:p>
    <w:p w:rsidR="005A574B" w:rsidRPr="005A574B" w:rsidRDefault="005A574B" w:rsidP="005A574B">
      <w:pPr>
        <w:widowControl w:val="0"/>
        <w:spacing w:after="68" w:line="21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spacing w:after="68" w:line="21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2.Адрес подведомственной организации_____________________________</w:t>
      </w:r>
    </w:p>
    <w:p w:rsidR="005A574B" w:rsidRPr="005A574B" w:rsidRDefault="005A574B" w:rsidP="005A574B">
      <w:pPr>
        <w:widowControl w:val="0"/>
        <w:spacing w:after="20" w:line="21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spacing w:after="20" w:line="21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3.Дата и номер распоряжения, на основании которого проводятся</w:t>
      </w:r>
    </w:p>
    <w:p w:rsidR="005A574B" w:rsidRPr="005A574B" w:rsidRDefault="005A574B" w:rsidP="005A574B">
      <w:pPr>
        <w:widowControl w:val="0"/>
        <w:tabs>
          <w:tab w:val="left" w:leader="underscore" w:pos="91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мероприятия по контролю, вид проверки ___________________________</w:t>
      </w:r>
    </w:p>
    <w:p w:rsidR="005A574B" w:rsidRPr="005A574B" w:rsidRDefault="005A574B" w:rsidP="005A57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4.Фамилия, имя, отчество и должность лица (лиц), проводившего (их)</w:t>
      </w: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мероприятия по контролю _________________________</w:t>
      </w: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</w:p>
    <w:p w:rsidR="005A574B" w:rsidRPr="005A574B" w:rsidRDefault="005A574B" w:rsidP="005A574B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5.Фамилия, имя, отчество, должность представителя подведомственного учреждения (должностного лица), присутствовавшего при проведении</w:t>
      </w: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мероприятий по контролю_________________________________</w:t>
      </w:r>
    </w:p>
    <w:p w:rsidR="005A574B" w:rsidRPr="005A574B" w:rsidRDefault="005A574B" w:rsidP="005A57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6.Время и дата начала и окончания проведения мероприятий по контролю,</w:t>
      </w:r>
    </w:p>
    <w:p w:rsidR="005A574B" w:rsidRPr="005A574B" w:rsidRDefault="005A574B" w:rsidP="005A574B">
      <w:pPr>
        <w:widowControl w:val="0"/>
        <w:tabs>
          <w:tab w:val="left" w:leader="underscore" w:pos="9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место _____</w:t>
      </w: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</w:p>
    <w:p w:rsidR="005A574B" w:rsidRPr="005A574B" w:rsidRDefault="005A574B" w:rsidP="005A574B">
      <w:pPr>
        <w:widowControl w:val="0"/>
        <w:tabs>
          <w:tab w:val="left" w:leader="underscore" w:pos="9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9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7.Выявленные нарушения</w:t>
      </w: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</w:p>
    <w:p w:rsidR="005A574B" w:rsidRPr="005A574B" w:rsidRDefault="005A574B" w:rsidP="005A574B">
      <w:pPr>
        <w:widowControl w:val="0"/>
        <w:tabs>
          <w:tab w:val="left" w:leader="underscore" w:pos="83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______</w:t>
      </w:r>
    </w:p>
    <w:p w:rsidR="005A574B" w:rsidRPr="005A574B" w:rsidRDefault="005A574B" w:rsidP="005A574B">
      <w:pPr>
        <w:widowControl w:val="0"/>
        <w:spacing w:after="0" w:line="283" w:lineRule="exact"/>
        <w:ind w:left="20" w:right="90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spacing w:after="0" w:line="278" w:lineRule="exact"/>
        <w:ind w:left="20" w:right="90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spacing w:after="0" w:line="240" w:lineRule="auto"/>
        <w:ind w:left="20" w:right="9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8.Локальные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к признанию не действующими в связи с их несоответствием трудовому законодательству и/или иным нормативным правовым</w:t>
      </w: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актам, содержащим нормы трудового права _________________________________________________________________</w:t>
      </w: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_____________________________________________________________</w:t>
      </w: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9.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для пересмотра и внесения в них соответствующих изменений в связи с их несоответствием трудовому законодательству и/или иным нормативным правовым актам, содержащим нормы трудового права, а также содержанием положений, ухудшающих положение работников по сравнению с действующим законодательством ______________________________________________________________________________________________________________________________</w:t>
      </w: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10. Рекомендации о необходимости направления специалистов для прохождения соответствующих курсов повышения квалификации ______________________________________________________________________________________________________________________________</w:t>
      </w: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11. Срок для устранения выявленных нарушений _____________________</w:t>
      </w: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12. Подпись лица (лиц), проводившего (их) мероприятия по контролю_______________</w:t>
      </w: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13. Подпись должностного лица подведомственного учреждения _________________________</w:t>
      </w: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F03169" w:rsidRDefault="00F03169" w:rsidP="005519DF">
      <w:pPr>
        <w:spacing w:after="0" w:line="240" w:lineRule="auto"/>
        <w:ind w:right="291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F03169" w:rsidP="005519DF">
      <w:pPr>
        <w:spacing w:after="0" w:line="240" w:lineRule="auto"/>
        <w:ind w:right="29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                                                               </w:t>
      </w:r>
      <w:r w:rsidR="005519DF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5A574B" w:rsidRPr="005A574B">
        <w:rPr>
          <w:rFonts w:ascii="Times New Roman" w:eastAsia="Times New Roman" w:hAnsi="Times New Roman" w:cs="Times New Roman"/>
          <w:lang w:eastAsia="ru-RU"/>
        </w:rPr>
        <w:t>3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    к Положению по осуществлению ведомственного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  контроля за соблюдением трудового законодательства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  и иных нормативных правовых актов,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содержащих нормы трудового права, </w:t>
      </w:r>
    </w:p>
    <w:p w:rsidR="005A574B" w:rsidRPr="005A574B" w:rsidRDefault="005A574B" w:rsidP="005A574B">
      <w:pPr>
        <w:spacing w:after="0" w:line="240" w:lineRule="auto"/>
        <w:ind w:right="29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574B">
        <w:rPr>
          <w:rFonts w:ascii="Times New Roman" w:eastAsia="Times New Roman" w:hAnsi="Times New Roman" w:cs="Times New Roman"/>
          <w:b/>
          <w:lang w:eastAsia="ru-RU"/>
        </w:rPr>
        <w:t xml:space="preserve">в подведомственных учреждениях </w:t>
      </w: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spacing w:val="3"/>
        </w:rPr>
        <w:t xml:space="preserve">                                                        администрации </w:t>
      </w:r>
      <w:r w:rsidR="005519DF">
        <w:rPr>
          <w:rFonts w:ascii="Times New Roman" w:eastAsia="Times New Roman" w:hAnsi="Times New Roman" w:cs="Times New Roman"/>
          <w:b/>
          <w:spacing w:val="3"/>
        </w:rPr>
        <w:t>городского поселения «Шерловогорское</w:t>
      </w:r>
      <w:r w:rsidRPr="005A574B">
        <w:rPr>
          <w:rFonts w:ascii="Times New Roman" w:eastAsia="Times New Roman" w:hAnsi="Times New Roman" w:cs="Times New Roman"/>
          <w:b/>
          <w:spacing w:val="3"/>
        </w:rPr>
        <w:t>»</w:t>
      </w:r>
    </w:p>
    <w:p w:rsidR="005A574B" w:rsidRPr="005A574B" w:rsidRDefault="005A574B" w:rsidP="005A574B">
      <w:pPr>
        <w:widowControl w:val="0"/>
        <w:tabs>
          <w:tab w:val="left" w:leader="underscore" w:pos="898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spacing w:after="0" w:line="240" w:lineRule="auto"/>
        <w:ind w:left="20" w:right="90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A574B" w:rsidRPr="005A574B" w:rsidRDefault="005A574B" w:rsidP="005A57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Заявление-декларация об участии в проекте «Декларирование подведомственной организацией соответствия деятельности обязательным требованиям охраны труда»</w:t>
      </w:r>
    </w:p>
    <w:p w:rsidR="005A574B" w:rsidRPr="005A574B" w:rsidRDefault="005A574B" w:rsidP="005A574B">
      <w:pPr>
        <w:widowControl w:val="0"/>
        <w:tabs>
          <w:tab w:val="left" w:leader="underscore" w:pos="8137"/>
        </w:tabs>
        <w:spacing w:after="16" w:line="240" w:lineRule="auto"/>
        <w:ind w:left="1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</w:p>
    <w:p w:rsidR="005A574B" w:rsidRPr="005A574B" w:rsidRDefault="005A574B" w:rsidP="005A574B">
      <w:pPr>
        <w:widowControl w:val="0"/>
        <w:spacing w:after="16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(наименование подведомственного учреждения)</w:t>
      </w:r>
    </w:p>
    <w:p w:rsidR="005A574B" w:rsidRPr="005A574B" w:rsidRDefault="005A574B" w:rsidP="005A574B">
      <w:pPr>
        <w:widowControl w:val="0"/>
        <w:tabs>
          <w:tab w:val="left" w:leader="underscore" w:pos="8137"/>
        </w:tabs>
        <w:spacing w:after="21" w:line="240" w:lineRule="auto"/>
        <w:ind w:left="1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</w:p>
    <w:p w:rsidR="005A574B" w:rsidRPr="005A574B" w:rsidRDefault="005A574B" w:rsidP="005A574B">
      <w:pPr>
        <w:widowControl w:val="0"/>
        <w:spacing w:after="266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(адрес подведомственного учреждения)</w:t>
      </w:r>
    </w:p>
    <w:p w:rsidR="005A574B" w:rsidRPr="005A574B" w:rsidRDefault="005A574B" w:rsidP="005A574B">
      <w:pPr>
        <w:widowControl w:val="0"/>
        <w:numPr>
          <w:ilvl w:val="0"/>
          <w:numId w:val="2"/>
        </w:numPr>
        <w:tabs>
          <w:tab w:val="left" w:pos="445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3"/>
          <w:sz w:val="28"/>
          <w:szCs w:val="28"/>
        </w:rPr>
        <w:t>Настоящим заявляю о соблюдении требований законодательства Российской Федерации о труде и охране труда: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066"/>
        <w:gridCol w:w="2607"/>
      </w:tblGrid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Содержание требования трудового законодательства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Декларация (да/нет)</w:t>
            </w: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Трудовые договоры оформляются в письменной форме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 всех работников ведутся трудовые книжки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Утверждены правила внутреннего трудового распорядка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Утвержден график ежегодных оплачиваемых отпусков работников на текущий год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Оклады (должностные оклады) работников не ниже установленного федеральным законом минимального размера оплаты труда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Работа в выходные и нерабочие праздничные дни, работа в ночное время, на тяжелых работах и на работах с вредными и (или) опасными условиями труда, оплачивается в повышенном размере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Заработная плата выплачивается в полном размере в установленные сроки (задолженность отсутствует)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Работникам, совмещающим работу с обучением в образовательных учреждениях, предоставляются все предусмотренные законодательством гарантии и компенсации.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Осуществляется социальное страхование  всех работников в порядке, установленном </w:t>
            </w: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федеральными законами.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Имеется собственная служба охраны труда (должность специалиста по охране труда, для организаций численностью менее 50 человек возможно заключение договора со специализированной организацией на обслуживание по вопросам охраны труда)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С работниками проводятся все виды обучения и инструктажей по охране труда.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Руководители и специалисты прошли обязательное обучение по охране труда и проверку знаний требований охраны труда.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Работники, занятые на тяжелых работах и на работах с вредными и (или) опасными условиями труда, проходят за счет работодателя обязательные предварительные при поступлении на работу и периодические медицинские осмотры.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Все работники обеспечиваются сертифицированными средствами индивидуальной и коллективной защиты за счет средств работодателя по условиям не ниже установленных нормами и правилами. 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Проведена специальная оценка условий труда (аттестация рабочих мест по условиям труда) (материалы проведения мероприятия либо договор на его проведение).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Осуществляется финансирование мероприятий по охране труда на условиях и в размерах не ниже установленных федеральным законодательством (указывается сумма финансирования)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Отсутствие несчастных случаев в учреждении в течение года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Соблюдение режима труда и отдыха работников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A574B" w:rsidRPr="005A574B" w:rsidTr="003A0612">
        <w:tc>
          <w:tcPr>
            <w:tcW w:w="675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A57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Обеспечение информирования работников об условиях и охране труда на рабочих местах, о риске повреждения здоровья и полагающихся им компенсациях  средствах индивидуальной защиты</w:t>
            </w:r>
          </w:p>
        </w:tc>
        <w:tc>
          <w:tcPr>
            <w:tcW w:w="2659" w:type="dxa"/>
          </w:tcPr>
          <w:p w:rsidR="005A574B" w:rsidRPr="005A574B" w:rsidRDefault="005A574B" w:rsidP="005A574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5A574B" w:rsidRPr="005A574B" w:rsidRDefault="005A574B" w:rsidP="005A574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A574B" w:rsidRPr="005A574B" w:rsidRDefault="005A574B" w:rsidP="005A574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Руководитель </w:t>
      </w:r>
    </w:p>
    <w:p w:rsidR="005A574B" w:rsidRPr="005A574B" w:rsidRDefault="005A574B" w:rsidP="005A574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74B">
        <w:rPr>
          <w:rFonts w:ascii="Times New Roman" w:eastAsia="Times New Roman" w:hAnsi="Times New Roman" w:cs="Times New Roman"/>
          <w:spacing w:val="1"/>
          <w:sz w:val="28"/>
          <w:szCs w:val="28"/>
        </w:rPr>
        <w:t>подведомственного учреждения ________________________________</w:t>
      </w:r>
    </w:p>
    <w:p w:rsidR="005A574B" w:rsidRPr="00320A6D" w:rsidRDefault="005A574B" w:rsidP="005A574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lang w:val="en-US"/>
        </w:rPr>
      </w:pPr>
      <w:r w:rsidRPr="005A574B"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                                     (дата, подпись, фамилия имя отчество)</w:t>
      </w:r>
      <w:bookmarkStart w:id="3" w:name="_GoBack"/>
      <w:bookmarkEnd w:id="3"/>
    </w:p>
    <w:sectPr w:rsidR="005A574B" w:rsidRPr="00320A6D" w:rsidSect="00F0316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D2" w:rsidRDefault="004555D2" w:rsidP="00F03169">
      <w:pPr>
        <w:spacing w:after="0" w:line="240" w:lineRule="auto"/>
      </w:pPr>
      <w:r>
        <w:separator/>
      </w:r>
    </w:p>
  </w:endnote>
  <w:endnote w:type="continuationSeparator" w:id="0">
    <w:p w:rsidR="004555D2" w:rsidRDefault="004555D2" w:rsidP="00F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D2" w:rsidRDefault="004555D2" w:rsidP="00F03169">
      <w:pPr>
        <w:spacing w:after="0" w:line="240" w:lineRule="auto"/>
      </w:pPr>
      <w:r>
        <w:separator/>
      </w:r>
    </w:p>
  </w:footnote>
  <w:footnote w:type="continuationSeparator" w:id="0">
    <w:p w:rsidR="004555D2" w:rsidRDefault="004555D2" w:rsidP="00F0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262427"/>
      <w:docPartObj>
        <w:docPartGallery w:val="Page Numbers (Top of Page)"/>
        <w:docPartUnique/>
      </w:docPartObj>
    </w:sdtPr>
    <w:sdtContent>
      <w:p w:rsidR="00F03169" w:rsidRDefault="00F031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6D">
          <w:rPr>
            <w:noProof/>
          </w:rPr>
          <w:t>13</w:t>
        </w:r>
        <w:r>
          <w:fldChar w:fldCharType="end"/>
        </w:r>
      </w:p>
    </w:sdtContent>
  </w:sdt>
  <w:p w:rsidR="00F03169" w:rsidRDefault="00F031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CAA"/>
    <w:multiLevelType w:val="multilevel"/>
    <w:tmpl w:val="1A544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C2304"/>
    <w:multiLevelType w:val="multilevel"/>
    <w:tmpl w:val="157A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17"/>
    <w:rsid w:val="000E5C71"/>
    <w:rsid w:val="00174117"/>
    <w:rsid w:val="00232B3D"/>
    <w:rsid w:val="002711B5"/>
    <w:rsid w:val="00320A6D"/>
    <w:rsid w:val="004555D2"/>
    <w:rsid w:val="005519DF"/>
    <w:rsid w:val="00570646"/>
    <w:rsid w:val="005A574B"/>
    <w:rsid w:val="005D03DD"/>
    <w:rsid w:val="007449EE"/>
    <w:rsid w:val="008448B3"/>
    <w:rsid w:val="00901E20"/>
    <w:rsid w:val="00CA1A81"/>
    <w:rsid w:val="00F03169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3BFC"/>
  <w15:chartTrackingRefBased/>
  <w15:docId w15:val="{D58B6399-2A21-4E42-BBB5-6732794D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449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3169"/>
  </w:style>
  <w:style w:type="paragraph" w:styleId="a7">
    <w:name w:val="footer"/>
    <w:basedOn w:val="a"/>
    <w:link w:val="a8"/>
    <w:uiPriority w:val="99"/>
    <w:unhideWhenUsed/>
    <w:rsid w:val="00F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169"/>
  </w:style>
  <w:style w:type="paragraph" w:styleId="a9">
    <w:name w:val="Balloon Text"/>
    <w:basedOn w:val="a"/>
    <w:link w:val="aa"/>
    <w:uiPriority w:val="99"/>
    <w:semiHidden/>
    <w:unhideWhenUsed/>
    <w:rsid w:val="00F0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77;&#1088;&#1083;&#1086;&#1074;&#1086;&#1075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2019-12-25T03:07:00Z</cp:lastPrinted>
  <dcterms:created xsi:type="dcterms:W3CDTF">2019-12-25T02:33:00Z</dcterms:created>
  <dcterms:modified xsi:type="dcterms:W3CDTF">2019-12-25T04:15:00Z</dcterms:modified>
</cp:coreProperties>
</file>