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2" w:rsidRPr="00B929CE" w:rsidRDefault="002A15C2" w:rsidP="002A1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Вопросы по НПД </w:t>
      </w:r>
      <w:bookmarkEnd w:id="0"/>
      <w:r w:rsidRPr="00B929CE">
        <w:rPr>
          <w:rFonts w:ascii="Times New Roman" w:hAnsi="Times New Roman" w:cs="Times New Roman"/>
          <w:b/>
          <w:bCs/>
          <w:sz w:val="24"/>
          <w:szCs w:val="24"/>
        </w:rPr>
        <w:t>по материалам издания «Налоговая политика и практика» (июль 2020 года)</w:t>
      </w:r>
    </w:p>
    <w:p w:rsidR="002A15C2" w:rsidRPr="00B929CE" w:rsidRDefault="002A15C2" w:rsidP="002A1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73E" w:rsidRPr="00B929CE" w:rsidRDefault="008F573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CharterITC-Bold"/>
          <w:b/>
          <w:bCs/>
          <w:sz w:val="24"/>
          <w:szCs w:val="24"/>
        </w:rPr>
      </w:pPr>
      <w:r w:rsidRPr="00B929CE">
        <w:rPr>
          <w:rFonts w:ascii="Times Roman" w:hAnsi="Times Roman" w:cs="CharterITC-Bold"/>
          <w:b/>
          <w:bCs/>
          <w:sz w:val="24"/>
          <w:szCs w:val="24"/>
        </w:rPr>
        <w:t>1.</w:t>
      </w:r>
      <w:r w:rsidR="002A15C2" w:rsidRPr="00B929CE">
        <w:rPr>
          <w:rFonts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Может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перейти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уплату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профессиональный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доход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(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Roman" w:hAnsi="Times Roman" w:cs="Times Roman"/>
          <w:b/>
          <w:bCs/>
          <w:sz w:val="24"/>
          <w:szCs w:val="24"/>
        </w:rPr>
        <w:t>—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НПД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)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гражданин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Украины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,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который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зарегистрировался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качестве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предпринимателя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r w:rsidRPr="00B929CE">
        <w:rPr>
          <w:rFonts w:ascii="Times Roman" w:hAnsi="Times Roman" w:cs="CharterITC-Bold"/>
          <w:b/>
          <w:bCs/>
          <w:sz w:val="24"/>
          <w:szCs w:val="24"/>
        </w:rPr>
        <w:t>?</w:t>
      </w:r>
    </w:p>
    <w:p w:rsidR="008F573E" w:rsidRPr="00B929CE" w:rsidRDefault="008F573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Нет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Налогоплательщиками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могут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стать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Российской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Федерации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="00647F9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также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государств</w:t>
      </w:r>
      <w:r w:rsidRPr="00B929CE">
        <w:rPr>
          <w:rFonts w:ascii="Times Roman" w:eastAsia="CharterITC-Regular" w:hAnsi="Times Roman" w:cs="Times Roman"/>
          <w:sz w:val="24"/>
          <w:szCs w:val="24"/>
        </w:rPr>
        <w:t>—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членов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ЕАЭС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5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Закона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422-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ФЗ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именно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Белоруссии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Армении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Казахстана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Киргизии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8F573E" w:rsidRPr="00B929CE" w:rsidRDefault="008F573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</w:p>
    <w:p w:rsidR="00A44B32" w:rsidRPr="00B929CE" w:rsidRDefault="00E212C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CharterITC-Bold"/>
          <w:b/>
          <w:bCs/>
          <w:sz w:val="24"/>
          <w:szCs w:val="24"/>
        </w:rPr>
      </w:pPr>
      <w:r w:rsidRPr="00B929C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C4CA2"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Самозанятый</w:t>
      </w:r>
      <w:proofErr w:type="spellEnd"/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,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оказывающий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настройке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сопровождению</w:t>
      </w:r>
      <w:r w:rsidR="00A44B32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бухгалтерских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,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планирует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также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заключить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организацией</w:t>
      </w:r>
      <w:r w:rsidR="008F573E" w:rsidRPr="00B929CE">
        <w:rPr>
          <w:rFonts w:ascii="Times Roman" w:hAnsi="Times Roman" w:cs="Times Roman"/>
          <w:b/>
          <w:bCs/>
          <w:sz w:val="24"/>
          <w:szCs w:val="24"/>
        </w:rPr>
        <w:t>—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производителем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программного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оказании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привлечению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клиентов</w:t>
      </w:r>
      <w:r w:rsidR="00A44B32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побуждению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текущих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клиентов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покупкам</w:t>
      </w:r>
      <w:r w:rsidR="00A44B32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производителя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обновлений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программного</w:t>
      </w:r>
      <w:r w:rsidR="00A44B32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сервисов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.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Подпадают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такие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НПД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,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они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считаются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 xml:space="preserve"> </w:t>
      </w:r>
      <w:r w:rsidR="008F573E" w:rsidRPr="00B929CE">
        <w:rPr>
          <w:rFonts w:ascii="Times New Roman" w:hAnsi="Times New Roman" w:cs="Times New Roman"/>
          <w:b/>
          <w:bCs/>
          <w:sz w:val="24"/>
          <w:szCs w:val="24"/>
        </w:rPr>
        <w:t>посредническими</w:t>
      </w:r>
      <w:r w:rsidR="008F573E" w:rsidRPr="00B929CE">
        <w:rPr>
          <w:rFonts w:ascii="Times Roman" w:hAnsi="Times Roman" w:cs="CharterITC-Bold"/>
          <w:b/>
          <w:bCs/>
          <w:sz w:val="24"/>
          <w:szCs w:val="24"/>
        </w:rPr>
        <w:t>?</w:t>
      </w:r>
    </w:p>
    <w:p w:rsidR="00EE505C" w:rsidRPr="00B929CE" w:rsidRDefault="008F573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Чтобы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корректно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ответить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вопрос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надо</w:t>
      </w:r>
      <w:r w:rsidR="00A44B32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знать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конкретные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условия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заключенного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между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гражданином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организацией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="00E212CE" w:rsidRPr="00B929CE">
        <w:rPr>
          <w:rFonts w:ascii="Times New Roman" w:eastAsia="CharterITC-Regular" w:hAnsi="Times New Roman" w:cs="Times New Roman"/>
          <w:sz w:val="24"/>
          <w:szCs w:val="24"/>
        </w:rPr>
        <w:t>производителем</w:t>
      </w:r>
      <w:r w:rsidR="00E212CE" w:rsidRPr="00B929CE">
        <w:rPr>
          <w:rFonts w:ascii="Times Roman" w:eastAsia="CharterITC-Regular" w:hAnsi="Times Roman" w:cs="CharterITC-Regular"/>
          <w:sz w:val="24"/>
          <w:szCs w:val="24"/>
        </w:rPr>
        <w:t>.</w:t>
      </w:r>
      <w:r w:rsidR="00E212CE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Если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исходить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только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информации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представленной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вопросе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признаков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посредниче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ских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здесь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нет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;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речь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скорее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всего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может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идти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об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оказании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маркетинговых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="00EE505C" w:rsidRPr="00B929CE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EE505C" w:rsidRPr="00B929CE" w:rsidRDefault="00EE505C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</w:p>
    <w:p w:rsidR="00EE505C" w:rsidRPr="00B929CE" w:rsidRDefault="00E212C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Bold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3.</w:t>
      </w:r>
      <w:r w:rsidR="006C4CA2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ООО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занимается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производством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оконных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конструкций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выполнением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монтажных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работ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.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Насколько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безопасно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привлекать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к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их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выполнению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proofErr w:type="spellStart"/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самозанятых</w:t>
      </w:r>
      <w:proofErr w:type="spellEnd"/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граждан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?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Возможны</w:t>
      </w: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ли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претензии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стороны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налоговых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органов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>?</w:t>
      </w:r>
    </w:p>
    <w:p w:rsidR="00EE505C" w:rsidRPr="00B929CE" w:rsidRDefault="00EE505C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ФНС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России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приветствует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привлечение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исключением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случаев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злоупотребления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этим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специальным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режимом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разработке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учитывались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возможные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риски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недобросовестные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могут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оптимизировать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налогообложение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счет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подмены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гражданско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правовыми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путем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перевода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своих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работников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категорию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заключения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ними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соответствующих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.</w:t>
      </w:r>
      <w:proofErr w:type="gram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Закону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422-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ФЗ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имеют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привлекают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наемных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работников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договорам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Однако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нами</w:t>
      </w:r>
      <w:r w:rsidR="00647F9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выявляются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случаи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когда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индивидуальные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предприниматели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заключают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самозанятыми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оказании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фактически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последние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трудятся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как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наемные</w:t>
      </w:r>
      <w:r w:rsidR="00647F9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работники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этом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минимизируют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обязательства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уплате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страховых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взносов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E212CE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исполняют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обязанности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налогового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агента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удержанию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перечислению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НДФЛ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Чтобы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снизить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число</w:t>
      </w:r>
      <w:proofErr w:type="gram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подобных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злоупотреблений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разработан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соответствующий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алгоритм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налогового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контроля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создана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онлайн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база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данных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позволяющая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проводить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автоматизированный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анализ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применять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рискориентированный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подход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выявлять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попытки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подобной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оптимизации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режиме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онлайн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режиме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реального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времени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могут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видеть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которые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регистрируют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также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обнаруживать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которые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пытаются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вместо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штатных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E212CE" w:rsidRPr="00B929CE">
        <w:rPr>
          <w:rFonts w:ascii="Times New Roman" w:eastAsia="CharterITC-Regular" w:hAnsi="Times New Roman" w:cs="Times New Roman"/>
          <w:sz w:val="24"/>
          <w:szCs w:val="24"/>
        </w:rPr>
        <w:t>раб</w:t>
      </w:r>
      <w:r w:rsidR="00E212CE" w:rsidRPr="00B929CE">
        <w:rPr>
          <w:rFonts w:ascii="Times Roman" w:eastAsia="CharterITC-Regular" w:hAnsi="Times Roman" w:cs="CharterITC-Regular"/>
          <w:sz w:val="24"/>
          <w:szCs w:val="24"/>
        </w:rPr>
        <w:t>о</w:t>
      </w:r>
      <w:r w:rsidR="00E212CE" w:rsidRPr="00B929CE">
        <w:rPr>
          <w:rFonts w:ascii="Times New Roman" w:eastAsia="CharterITC-Regular" w:hAnsi="Times New Roman" w:cs="Times New Roman"/>
          <w:sz w:val="24"/>
          <w:szCs w:val="24"/>
        </w:rPr>
        <w:t>тников взять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лиц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Наша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система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управления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рисками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позволяет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точечно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проанализировать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каждую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экономящую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страховых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взносах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НДФЛ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отделить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ненастоящих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от</w:t>
      </w:r>
      <w:proofErr w:type="gram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настоящих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используемым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риск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факторам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которые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анализируются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взаимосвязи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относятся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периодичность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взаимодействия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конкретным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числе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длительность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периодичность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/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регулярность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выплат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одинаковость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сумм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выплачиваемого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самозанятому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группе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ротация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аффилированность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заказчиком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где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работали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получения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статуса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кому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оказывают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настоящее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время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.).</w:t>
      </w:r>
      <w:proofErr w:type="gramEnd"/>
    </w:p>
    <w:p w:rsidR="00EE505C" w:rsidRPr="00B929CE" w:rsidRDefault="00EE505C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</w:p>
    <w:p w:rsidR="00EE505C" w:rsidRPr="00B929CE" w:rsidRDefault="00202DD3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Bold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Можно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ли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заключать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гражданско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>-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правовые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договоры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бывшими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работниками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,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которые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стали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proofErr w:type="spellStart"/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самозанятыми</w:t>
      </w:r>
      <w:proofErr w:type="spellEnd"/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>?</w:t>
      </w:r>
    </w:p>
    <w:p w:rsidR="00EE505C" w:rsidRPr="00B929CE" w:rsidRDefault="00EE505C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Согласно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8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2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6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Закона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422-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ФЗ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признаются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объектом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налогообложения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оказания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выполнения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физическими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лицами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гражданско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договорам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условии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заказчиками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выступают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указанных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физических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лиц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лица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бывшие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202DD3"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работодателями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менее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2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назад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Следовательно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гражданско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правовой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бывшим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работником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ставшим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заключить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если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ним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были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прекращены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менее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2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назад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EE505C" w:rsidRPr="00B929CE" w:rsidRDefault="00EE505C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</w:p>
    <w:p w:rsidR="00EE505C" w:rsidRPr="00B929CE" w:rsidRDefault="00C34A8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Bold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5</w:t>
      </w:r>
      <w:r w:rsidR="006C4CA2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.</w:t>
      </w: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Насколько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велика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вероятность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переквалификации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гражданско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>-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правовых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договоров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proofErr w:type="spellStart"/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самозанятыми</w:t>
      </w:r>
      <w:proofErr w:type="spellEnd"/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трудовые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EE505C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договоры</w:t>
      </w:r>
      <w:r w:rsidR="00EE505C" w:rsidRPr="00B929CE">
        <w:rPr>
          <w:rFonts w:ascii="Times Roman" w:eastAsia="CharterITC-Regular" w:hAnsi="Times Roman" w:cs="CharterITC-Bold"/>
          <w:b/>
          <w:bCs/>
          <w:sz w:val="24"/>
          <w:szCs w:val="24"/>
        </w:rPr>
        <w:t>?</w:t>
      </w:r>
    </w:p>
    <w:p w:rsidR="0025157B" w:rsidRPr="00B929CE" w:rsidRDefault="00EE505C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Частью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второй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15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ТК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РФ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установлен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прямой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запрет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использование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гражданско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регулирования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ФНС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России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Роструд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договорились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одновременных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проверках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работодателей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которые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фактически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нанимают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своих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работников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оформляя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их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гражданско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правовым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договорам</w:t>
      </w:r>
      <w:r w:rsidRPr="00B929CE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Выявление признаков трудовых отношений является основанием для проверки и привлечения работодат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>еля к ответственности за наруше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ние трудового и налогового законодательства. Заключение гражданско-правового договора,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фактическ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>и регулирующего трудовые отноше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ния между работником и работодателем, влечет административную ответственность в соответствии с частями 4, 5 ст. 5.27 КоАП РФ, также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возможно административное приостановление деятельности на срок до 90 суток (ч. 2 ст. 3.12КоАП РФ).</w:t>
      </w:r>
    </w:p>
    <w:p w:rsidR="00207D0D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Кроме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фактически полученные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рамках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подлежат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обложению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НДФЛ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страховыми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взносами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</w:p>
    <w:p w:rsidR="00207D0D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наличии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признаков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отношений между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работодателем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избежать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негативных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последствий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виде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доначислений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НДФЛ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страховых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взносов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также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пеней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штрафов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если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работодатель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добровольно представит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соответствующие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налоговые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декларации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расчеты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).</w:t>
      </w:r>
    </w:p>
    <w:p w:rsidR="00207D0D" w:rsidRPr="00B929CE" w:rsidRDefault="00207D0D" w:rsidP="00C34A82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harterITC-Regular" w:hAnsi="Times Roman" w:cs="Times New Roman"/>
          <w:sz w:val="24"/>
          <w:szCs w:val="24"/>
        </w:rPr>
      </w:pP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быть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переквалифицирован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гражданско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случае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совпадения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обязательных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условий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условиями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предусмотренными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57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ТК РФ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также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исходя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других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признаков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сформированных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сложившейся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судебной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практикой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  <w:proofErr w:type="gramEnd"/>
    </w:p>
    <w:p w:rsidR="00207D0D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harterITC-Regular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Определяющее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значение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квалификации заключенного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организацией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лицом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имеет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анализ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содержания 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предмет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наличия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отсутствия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признаков гражданско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правового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трудового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договора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</w:p>
    <w:p w:rsidR="00C34A82" w:rsidRPr="00B929CE" w:rsidRDefault="00C34A8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harterITC-Regular" w:cs="Times New Roman"/>
          <w:sz w:val="24"/>
          <w:szCs w:val="24"/>
        </w:rPr>
      </w:pPr>
    </w:p>
    <w:p w:rsidR="00207D0D" w:rsidRPr="00B929CE" w:rsidRDefault="00C34A8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6.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Должна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ли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банковская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карта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,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привязанная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к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мобильному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приложению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Roman" w:eastAsia="CharterITC-Regular" w:hAnsi="Times Roman" w:cs="Times Roman"/>
          <w:b/>
          <w:sz w:val="24"/>
          <w:szCs w:val="24"/>
        </w:rPr>
        <w:t>«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Мой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налог</w:t>
      </w:r>
      <w:r w:rsidR="00207D0D" w:rsidRPr="00B929CE">
        <w:rPr>
          <w:rFonts w:ascii="Times Roman" w:eastAsia="CharterITC-Regular" w:hAnsi="Times Roman" w:cs="Times Roman"/>
          <w:b/>
          <w:sz w:val="24"/>
          <w:szCs w:val="24"/>
        </w:rPr>
        <w:t>»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>,</w:t>
      </w:r>
      <w:r w:rsidR="00207D0D" w:rsidRPr="00B929CE">
        <w:rPr>
          <w:rFonts w:eastAsia="CharterITC-Regular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иметь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материальный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носитель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(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пластик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),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или она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может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быть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цифровой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>?</w:t>
      </w:r>
    </w:p>
    <w:p w:rsidR="00207D0D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Со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стороны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ограничений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отношении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носителя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банковской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карты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,</w:t>
      </w:r>
      <w:r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привязанной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мобильному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приложению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Воз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какие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ограничения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этом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плане есть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банков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  <w:r w:rsidR="00D41A32"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Roman" w:eastAsia="CharterITC-Regular" w:hAnsi="Times Roman" w:cs="Times Roman"/>
          <w:sz w:val="24"/>
          <w:szCs w:val="24"/>
        </w:rPr>
        <w:t>«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Pr="00B929CE">
        <w:rPr>
          <w:rFonts w:ascii="Times Roman" w:eastAsia="CharterITC-Regular" w:hAnsi="Times Roman" w:cs="Times Roman"/>
          <w:sz w:val="24"/>
          <w:szCs w:val="24"/>
        </w:rPr>
        <w:t>»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такой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функционал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чтобы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платежи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умолчанию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считались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базой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была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возможность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самому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пользователю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отмечать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какой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облагается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,</w:t>
      </w:r>
    </w:p>
    <w:p w:rsidR="00207D0D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какой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?</w:t>
      </w:r>
      <w:r w:rsidR="00D41A32"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Мобильное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приложение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автоматически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регистрирует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происходит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как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ручном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режиме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: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самозанятый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сам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заявляет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свои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причем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ошибочно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введенный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всегда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отменить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Банковская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карта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привязывается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приложению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только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уплаты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,</w:t>
      </w:r>
      <w:r w:rsidR="00C34A82"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регистрации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  <w:r w:rsidR="00D41A32"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автоматического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исчисления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налоговой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базы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оказывают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банки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предлагая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самозанятому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выбрать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отдельную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карту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которую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будут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поступать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профессиональной</w:t>
      </w:r>
      <w:r w:rsidR="00C34A8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деятельности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Однако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самозанятый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вправе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отказаться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таких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</w:p>
    <w:p w:rsidR="00D41A32" w:rsidRPr="00B929CE" w:rsidRDefault="00D41A3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207D0D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7.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Можно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ли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мобильное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приложение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Roman" w:eastAsia="CharterITC-Regular" w:hAnsi="Times Roman" w:cs="Times Roman"/>
          <w:b/>
          <w:sz w:val="24"/>
          <w:szCs w:val="24"/>
        </w:rPr>
        <w:t>«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Мой</w:t>
      </w:r>
      <w:r w:rsidR="00D41A32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налог</w:t>
      </w:r>
      <w:r w:rsidR="00207D0D" w:rsidRPr="00B929CE">
        <w:rPr>
          <w:rFonts w:ascii="Times Roman" w:eastAsia="CharterITC-Regular" w:hAnsi="Times Roman" w:cs="Times Roman"/>
          <w:b/>
          <w:sz w:val="24"/>
          <w:szCs w:val="24"/>
        </w:rPr>
        <w:t>»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установить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одновременно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и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смартфоне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,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и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компьютере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>?</w:t>
      </w:r>
    </w:p>
    <w:p w:rsidR="00100B38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harterITC-Regular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Да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Количество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версий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ограничено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Пользователь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мо</w:t>
      </w:r>
      <w:proofErr w:type="spellEnd"/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жет</w:t>
      </w:r>
      <w:proofErr w:type="spellEnd"/>
      <w:proofErr w:type="gramEnd"/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установить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нескольких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телефонах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смартфонах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планшетах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).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компьютере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тот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же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функционал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работает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веб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кабинете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Pr="00B929CE">
        <w:rPr>
          <w:rFonts w:ascii="Times Roman" w:eastAsia="CharterITC-Regular" w:hAnsi="Times Roman" w:cs="Times New Roman"/>
          <w:sz w:val="24"/>
          <w:szCs w:val="24"/>
        </w:rPr>
        <w:t>.</w:t>
      </w:r>
      <w:r w:rsidR="00D41A32" w:rsidRPr="00B929CE">
        <w:rPr>
          <w:rFonts w:eastAsia="CharterITC-Regular" w:cs="Times New Roman"/>
          <w:sz w:val="24"/>
          <w:szCs w:val="24"/>
        </w:rPr>
        <w:t xml:space="preserve"> </w:t>
      </w:r>
    </w:p>
    <w:p w:rsidR="00100B38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harterITC-Regular" w:cs="Times New Roman"/>
          <w:sz w:val="24"/>
          <w:szCs w:val="24"/>
        </w:rPr>
      </w:pPr>
    </w:p>
    <w:p w:rsidR="00207D0D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8.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Что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делать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,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если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в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мобильном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приложении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>«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Мой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налог</w:t>
      </w:r>
      <w:r w:rsidR="00207D0D" w:rsidRPr="00B929CE">
        <w:rPr>
          <w:rFonts w:ascii="Times Roman" w:eastAsia="CharterITC-Regular" w:hAnsi="Times Roman" w:cs="Times Roman"/>
          <w:b/>
          <w:sz w:val="24"/>
          <w:szCs w:val="24"/>
        </w:rPr>
        <w:t>»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отражается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задолженность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,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хотя</w:t>
      </w:r>
      <w:r w:rsidR="00D41A32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она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была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оплачена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2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месяца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назад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>?</w:t>
      </w:r>
      <w:r w:rsidR="00D41A32" w:rsidRPr="00B929CE">
        <w:rPr>
          <w:rFonts w:eastAsia="CharterITC-Regular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Нужно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обратиться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службу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технической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поддержки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отсутствии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технических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неполадок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течение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10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рабочих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дней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после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оплаты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произведенный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платеж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виден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мобильном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sz w:val="24"/>
          <w:szCs w:val="24"/>
        </w:rPr>
        <w:t>приложении</w:t>
      </w:r>
      <w:r w:rsidR="00207D0D" w:rsidRPr="00B929CE">
        <w:rPr>
          <w:rFonts w:ascii="Times Roman" w:eastAsia="CharterITC-Regular" w:hAnsi="Times Roman" w:cs="Times New Roman"/>
          <w:sz w:val="24"/>
          <w:szCs w:val="24"/>
        </w:rPr>
        <w:t>.</w:t>
      </w:r>
    </w:p>
    <w:p w:rsidR="00100B38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</w:p>
    <w:p w:rsidR="00207D0D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eastAsia="CharterITC-Regular" w:hAnsi="Times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9.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Может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ли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юридическое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лицо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учесть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в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расходах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для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целей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налогообложения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прибыли</w:t>
      </w:r>
      <w:r w:rsidR="00D41A32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затраты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на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оплату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услуг</w:t>
      </w:r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 xml:space="preserve"> </w:t>
      </w:r>
      <w:proofErr w:type="spellStart"/>
      <w:r w:rsidR="00207D0D" w:rsidRPr="00B929CE">
        <w:rPr>
          <w:rFonts w:ascii="Times New Roman" w:eastAsia="CharterITC-Regular" w:hAnsi="Times New Roman" w:cs="Times New Roman"/>
          <w:b/>
          <w:sz w:val="24"/>
          <w:szCs w:val="24"/>
        </w:rPr>
        <w:t>самозанятого</w:t>
      </w:r>
      <w:proofErr w:type="spellEnd"/>
      <w:r w:rsidR="00207D0D" w:rsidRPr="00B929CE">
        <w:rPr>
          <w:rFonts w:ascii="Times Roman" w:eastAsia="CharterITC-Regular" w:hAnsi="Times Roman" w:cs="Times New Roman"/>
          <w:b/>
          <w:sz w:val="24"/>
          <w:szCs w:val="24"/>
        </w:rPr>
        <w:t>?</w:t>
      </w:r>
    </w:p>
    <w:p w:rsidR="005447FE" w:rsidRPr="00B929CE" w:rsidRDefault="00207D0D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проведении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расчетов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связанных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получением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доходов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реализации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являющихся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объектом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налогообложения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налогоплательщик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обязан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использованием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«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Pr="00B929CE">
        <w:rPr>
          <w:rFonts w:ascii="Times Roman" w:eastAsia="CharterITC-Regular" w:hAnsi="Times Roman" w:cs="Times Roman"/>
          <w:sz w:val="24"/>
          <w:szCs w:val="24"/>
        </w:rPr>
        <w:t>»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через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уполномоченного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оператора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электронной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площадки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уполномоченную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кредитную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организацию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сформировать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чек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обеспечить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передачу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заказчику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1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14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Закона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422-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).</w:t>
      </w:r>
      <w:r w:rsidR="00100B38"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чеке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должны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быть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указаны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наименование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оказанных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ИНН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юридического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лица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индивидуального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предпринимателя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,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являющегося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заказчиком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Обязанность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сообщению</w:t>
      </w:r>
      <w:r w:rsidR="00D41A3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ИНН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возлагается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заказчика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(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пункты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6, 8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. 6</w:t>
      </w:r>
      <w:r w:rsidR="00100B38" w:rsidRPr="00B929CE">
        <w:rPr>
          <w:rFonts w:eastAsia="CharterITC-Regular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. 14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Закона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</w:t>
      </w:r>
      <w:r w:rsidRPr="00B929CE">
        <w:rPr>
          <w:rFonts w:ascii="Times Roman" w:eastAsia="CharterITC-Regular" w:hAnsi="Times Roman" w:cs="Times New Roman"/>
          <w:sz w:val="24"/>
          <w:szCs w:val="24"/>
        </w:rPr>
        <w:t xml:space="preserve"> 422-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ФЗ</w:t>
      </w:r>
      <w:r w:rsidRPr="00B929CE">
        <w:rPr>
          <w:rFonts w:ascii="Times Roman" w:eastAsia="CharterITC-Regular" w:hAnsi="Times Roman" w:cs="Times New Roman"/>
          <w:sz w:val="24"/>
          <w:szCs w:val="24"/>
        </w:rPr>
        <w:t>).</w:t>
      </w:r>
      <w:r w:rsidR="00100B38" w:rsidRPr="00B929CE">
        <w:rPr>
          <w:rFonts w:eastAsia="CharterITC-Regular" w:cs="Times New Roman"/>
          <w:sz w:val="24"/>
          <w:szCs w:val="24"/>
        </w:rPr>
        <w:t xml:space="preserve"> </w:t>
      </w:r>
      <w:r w:rsidR="005447FE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Согласно ч. 8 ст. 15 Закона № 422-ФЗ организации — налогоплательщики налога на прибыль при определении налоговой базы не учитывают расходы, связанные с приобретением товаров (работ, услуг), имущественных прав у физических лиц, являющихся налогоплательщиками НПД, при отсутствии чека, сформированного продавцом 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>(исполнителем) в порядке, преду</w:t>
      </w:r>
      <w:r w:rsidR="005447FE" w:rsidRPr="00B929CE">
        <w:rPr>
          <w:rFonts w:ascii="Times New Roman" w:eastAsia="CharterITC-Regular" w:hAnsi="Times New Roman" w:cs="Times New Roman"/>
          <w:sz w:val="24"/>
          <w:szCs w:val="24"/>
        </w:rPr>
        <w:t>смотренном ст. 14 Закона № 422-ФЗ.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5447FE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10.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Входит ли в страховой стаж деятельность лица в качестве </w:t>
      </w:r>
      <w:proofErr w:type="spellStart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самозанятого</w:t>
      </w:r>
      <w:proofErr w:type="spellEnd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?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По умолчанию трудовая деятельность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лица не входит в страховой стаж для начисления пенсии по старости. Это связано с тем,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что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лица, применяющие НПД, не обязаны делать отчисления на пенсионное страхование, как, например, индивидуальные предприниматели или нотариусы. Но они вправе регистрироваться в ПФР в качестве страхователей и уплачивать страховые взносы в добровольном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порядке. Все это можно сделать через мобильное приложение «Мой налог». После регистрации в приложении ст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>рахователь получает доступ к ин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формации о сумме страховых взносов для уплаты в текущем году (стоимость страхового года), сведениям об учтенных платежах в ПФР и о размере страхового стажа, который будет отражен на лицевом счете по окончании года. Уплатить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При уплате страховых взносов в размере фиксированного платежа (в 2020 году — 32 448 руб. за полный календарный год) в страховой стаж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засчитывается 1 год. Размер сто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>имости страхового года рассчиты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вается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с даты регистрации</w:t>
      </w:r>
      <w:proofErr w:type="gram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в ПФР в качестве страхователя и с учетом нахождения на учете до кон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>ца года. В случае уплаты страхо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вых взносов ниже фиксированной суммы в стаж будет засчитан период, пропорциональный сделанному платежу. </w:t>
      </w:r>
    </w:p>
    <w:p w:rsidR="00100B38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5447FE" w:rsidRPr="00B929CE" w:rsidRDefault="00100B38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11.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Возможно ли применение НПД по такому виду деятельности, как сдача в аренду коммерческим организациям и индивидуальным предпринимателям нежилых помещений, принадлежащих физическому лицу?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lastRenderedPageBreak/>
        <w:t>Не признаются объектом налогообложения НПД доходы от передачи имущественных права недвижимое имущество, за исключением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аренды (найма) жилых помещений (п. 3 ч. 2 ст. 6 Закона № 422-ФЗ). Поэтому физическое лицо в отношении дохода от сдачи в аренду нежилых помещений не вправе применять НПД (письмо Минфина России от 09.12.2019 № 03-</w:t>
      </w:r>
      <w:r w:rsidR="00100B3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11-11/95717).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5447FE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12.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Может ли индивидуальный предприниматель (вид деятельности — сдача в аренду нежилых помещений) совмещать применяемый им налоговый режим с НПД в части оказания услуг физическим лицам?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Согласно ч. 1 ст. 4 Закона № 422-ФЗ налогоплательщиками НПД признаются физические лица, в том числе индивидуальные предприниматели, перешедшие на данный специальный налоговый режим в порядке, установленном законом. Индив</w:t>
      </w:r>
      <w:r w:rsidR="00492542" w:rsidRPr="00B929CE">
        <w:rPr>
          <w:rFonts w:ascii="Times New Roman" w:eastAsia="CharterITC-Regular" w:hAnsi="Times New Roman" w:cs="Times New Roman"/>
          <w:bCs/>
          <w:sz w:val="24"/>
          <w:szCs w:val="24"/>
        </w:rPr>
        <w:t>идуальные предприниматели, приме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няющие УСН, ЕСХН, ЕНВД, при условии соблюдения требований, установленных Законом № 422- ФЗ для применения налогоплательщиками НПД,</w:t>
      </w:r>
      <w:r w:rsidR="00492542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вправе отказа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>ться от использования этих режи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мов и перейти на уплату НПД (ч. 3 ст. 15 Закона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№ 422-ФЗ).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Не вправ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>е применять НПД лица, использую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щие иные специальные налоговые режимы или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ведущие предпринимательскую деятельность,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доходы от кот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>орой облагаются НДФЛ, если толь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ко они не отка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>зались от использования этих ре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жимов в порядке,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предусмотренном ч. 4 ст. 15 За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кона № 422-ФЗ (п. 7 ч. 2 ст. 4 Закона № 422-ФЗ).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Таким 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>образом, индивидуальный предпри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ниматель не вправе 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>о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дновременно применять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НПД и иные специальные налоговые режимы</w:t>
      </w:r>
      <w:r w:rsidR="00492542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(письмо Минфина России от 10.06.2019 № 03-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11-11/42032).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Cs/>
          <w:sz w:val="24"/>
          <w:szCs w:val="24"/>
        </w:rPr>
      </w:pP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13.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Инт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ернет-компания планирует привле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кать </w:t>
      </w:r>
      <w:proofErr w:type="spellStart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самозанятых</w:t>
      </w:r>
      <w:proofErr w:type="spellEnd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в качестве курьеров. Если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курьер отработал, например, две недели и к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дате уплаты НПД уже не работает, то может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ли интернет-компания, которая выступает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партнером (т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. е. удерживает и уплачивает на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лог за </w:t>
      </w:r>
      <w:proofErr w:type="spellStart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</w:t>
      </w:r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мозанятого</w:t>
      </w:r>
      <w:proofErr w:type="spellEnd"/>
      <w:r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), производить удержа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ния налог</w:t>
      </w:r>
      <w:r w:rsidR="008906DF">
        <w:rPr>
          <w:rFonts w:ascii="Times New Roman" w:eastAsia="CharterITC-Regular" w:hAnsi="Times New Roman" w:cs="Times New Roman"/>
          <w:b/>
          <w:bCs/>
          <w:sz w:val="24"/>
          <w:szCs w:val="24"/>
        </w:rPr>
        <w:t>а заблаговременно — с ежедневно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го дохода </w:t>
      </w:r>
      <w:proofErr w:type="spellStart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самозанятого</w:t>
      </w:r>
      <w:proofErr w:type="spellEnd"/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, чтобы к дате уплаты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5447FE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>иметь полную сумму налога?</w:t>
      </w:r>
      <w:r w:rsidR="00E11204" w:rsidRPr="00B929CE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</w:p>
    <w:p w:rsidR="005447FE" w:rsidRPr="00B929CE" w:rsidRDefault="005447FE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Cs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Да, такое возможно. Все зависит от условий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договора с </w:t>
      </w:r>
      <w:proofErr w:type="spellStart"/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самозанятым</w:t>
      </w:r>
      <w:proofErr w:type="spellEnd"/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. Если в нем говорится</w:t>
      </w:r>
      <w:r w:rsidR="00492542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bCs/>
          <w:sz w:val="24"/>
          <w:szCs w:val="24"/>
        </w:rPr>
        <w:t>об удержании НПД с каждого платежа, то так и</w:t>
      </w:r>
      <w:r w:rsidR="00E11204" w:rsidRPr="00B929CE">
        <w:rPr>
          <w:rFonts w:ascii="Times New Roman" w:eastAsia="CharterITC-Regular" w:hAnsi="Times New Roman" w:cs="Times New Roman"/>
          <w:bCs/>
          <w:sz w:val="24"/>
          <w:szCs w:val="24"/>
        </w:rPr>
        <w:t xml:space="preserve"> нужно делать.</w:t>
      </w:r>
    </w:p>
    <w:p w:rsidR="006C4CA2" w:rsidRPr="00B929CE" w:rsidRDefault="006C4CA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Cs/>
          <w:sz w:val="24"/>
          <w:szCs w:val="24"/>
        </w:rPr>
      </w:pP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>14</w:t>
      </w:r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. Должна ли интернет-компания, которая вы ступает партнером, еще и удерживать средства для уплаты страховых взносов за </w:t>
      </w:r>
      <w:proofErr w:type="spellStart"/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>самозанятого</w:t>
      </w:r>
      <w:proofErr w:type="spellEnd"/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>, или в любом случае он это делает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самостоятельно? </w:t>
      </w:r>
    </w:p>
    <w:p w:rsidR="00E11204" w:rsidRPr="00B929CE" w:rsidRDefault="00E11204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Требования к оператору электронной площадки изложены в Порядке информационного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взаимодействия оператора электронной площадки и кредитной организации с автоматизированной информационной системой ФНС России (раздел 2 «Протокола информационного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обмена.</w:t>
      </w:r>
      <w:proofErr w:type="gram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Прикладная подсистема АИС «Налог-3».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gramStart"/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>«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Налог на 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>профессиональный доход»).</w:t>
      </w:r>
      <w:proofErr w:type="gramEnd"/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Доку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мент размещен на сайте ФНС России в разделе  «Налог на профессиональный доход», подразделе «Информационные материалы» по адресу: https://npd.nalog.ru/docs/.</w:t>
      </w:r>
    </w:p>
    <w:p w:rsidR="00E11204" w:rsidRPr="00B929CE" w:rsidRDefault="00E11204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Что касается страховых взносов, то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самозанятый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сам принимает решение о формировании своих пенсионных прав в добровольном порядке.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>15.</w:t>
      </w:r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>Как индивидуальному предпринимателю на ЕНВД перейти на НПД? Можно ли это сделать в середине календарного года?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Индивидуальный предприниматель на ЕНВД вправе перей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ти на НПД в середине календарно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го года (части 3, 4, 7 ст. 15 Закона № 422-ФЗ). Для этого нужно зарегистрироваться и встать на учет в ка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честве налогоплательщика НПД че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рез мобильное приложение «Мой налог». После чего в течение 1 месяца со дня постановки на учет в качестве налогоплательщика НПД он обязан направить в налоговый орган по месту жительства (месту ведения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lastRenderedPageBreak/>
        <w:t xml:space="preserve">предпринимательской деятельности)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уведомление о прекращении при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менения ЕНВД (ч. 4 ст. 15 Закона № 422-ФЗ). В случае направления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указанного уведомления с нару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шением установленного срока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или </w:t>
      </w:r>
      <w:proofErr w:type="spellStart"/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ненаправления</w:t>
      </w:r>
      <w:proofErr w:type="spellEnd"/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такого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уведомления постанов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ка индивидуального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предпринимателя на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учет в качестве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налогопла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тельщика НПД аннулируется (ч. 5 ст. 15 Закона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sz w:val="24"/>
          <w:szCs w:val="24"/>
        </w:rPr>
        <w:t>№ 422-ФЗ).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E11204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>16.</w:t>
      </w:r>
      <w:r w:rsidR="007D4E3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>Обязатель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>но ли при переходе на НПД избав</w:t>
      </w:r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>ляться от статуса индивидуального</w:t>
      </w:r>
      <w:r w:rsidR="007D4E3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предпри</w:t>
      </w:r>
      <w:r w:rsidR="00E11204" w:rsidRPr="00B929CE">
        <w:rPr>
          <w:rFonts w:ascii="Times New Roman" w:eastAsia="CharterITC-Regular" w:hAnsi="Times New Roman" w:cs="Times New Roman"/>
          <w:b/>
          <w:sz w:val="24"/>
          <w:szCs w:val="24"/>
        </w:rPr>
        <w:t>нимателя? Как быть со страховыми взносами?</w:t>
      </w:r>
    </w:p>
    <w:p w:rsidR="00E11204" w:rsidRPr="00B929CE" w:rsidRDefault="00E11204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Отказываться от статуса индивидуального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предприни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мателя не нужно, поскольку нало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гоплательщиками НПД могут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быть</w:t>
      </w:r>
      <w:proofErr w:type="gram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в том числе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индивидуальные предприниматели (ч. 1 ст. 4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Закона № 422-ФЗ).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Специальной нормы, устанавливающей дату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окончания расчетного периода для определения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фиксированного размера страховых взносов в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случае, если индивидуальный предприниматель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переходит на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НПД в течение расчетного перио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да, Закон № 422-ФЗ не содержит.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Датой постановки на учет физического лица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 качест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ве налогоплательщика НПД являет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ся дата нап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равления в налоговый орган заяв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ления о постановке на учет (ч. 10 ст. 5 Закона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 422-ФЗ).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По совокупности норм статей 2 и 5 Закона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 422-ФЗ, а также с учетом п. 5 ст. 430 НК РФ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 прек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ращении осуществления предприни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мательской 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деятельности в течение расчетно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го периода 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>ф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иксированный размер страховых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взносов, кото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рые подлежат уплате за этот рас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четный пер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иод, определяется пропорциональ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но количеству календарных месяцев по месяц,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 котором осуществлен переход на уплату НПД.</w:t>
      </w:r>
      <w:proofErr w:type="gramEnd"/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За непол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ный месяц осуществления предпри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нимательской </w:t>
      </w: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>деятельности</w:t>
      </w:r>
      <w:proofErr w:type="gram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фиксированный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размер стр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аховых взносов определяется про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порционально количеству календарных дней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этого месяц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а до даты постановки </w:t>
      </w:r>
      <w:proofErr w:type="spellStart"/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>ндивидуаль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ного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предприн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имателя на учет в качестве нало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гоплательщика НПД.</w:t>
      </w:r>
      <w:r w:rsidR="006C4CA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Учитыва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я, что при переходе на НПД инди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видуальный предприниматель не утрачивает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свой стату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с индивидуального предпринимате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ля, уплату 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страховых взносов следует произ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водить в сроки, предусмотренные п. 2 ст. 432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НК РФ (письмо Минфина России от 15.04.2019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№ 03-15-07/</w:t>
      </w:r>
      <w:r w:rsidR="007D4E31" w:rsidRPr="00B929CE">
        <w:rPr>
          <w:rFonts w:ascii="Times New Roman" w:eastAsia="CharterITC-Regular" w:hAnsi="Times New Roman" w:cs="Times New Roman"/>
          <w:sz w:val="24"/>
          <w:szCs w:val="24"/>
        </w:rPr>
        <w:t>26948 (доведено до территориаль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ных налоговых органов и налогоплательщиков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письмом ФНС России от 29.04.2019 № БС-4-11/8203)).</w:t>
      </w:r>
    </w:p>
    <w:p w:rsidR="003252C1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3252C1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17.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Планируется ли снижение налоговых ставок НПД в связи с экономическим спадом в стране из-за распространения </w:t>
      </w:r>
      <w:proofErr w:type="spellStart"/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коронавирусной</w:t>
      </w:r>
      <w:proofErr w:type="spellEnd"/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инфекции?</w:t>
      </w:r>
    </w:p>
    <w:p w:rsidR="00492542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Нет, снижение налоговых ставок НПД не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пла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ируется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>, потому что они и так самые низкие по сравнению с другими налоговыми режимами.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3252C1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>18.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Можно ли пробивать один чек на несколько поступлений, например, за месяц, неделю?</w:t>
      </w:r>
    </w:p>
    <w:p w:rsidR="00492542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Нет, так делать нельзя. На основании ч. 1 ст. 14 Закона № 422-ФЗ чек надо пробивать непосредственно при получении дохода и передавать его заказчику (покупателю). 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3252C1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19.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Нужно ли </w:t>
      </w:r>
      <w:proofErr w:type="spellStart"/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самозанятому</w:t>
      </w:r>
      <w:proofErr w:type="spellEnd"/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платить взносы на обязательное медицинское страхование, если дохода за месяц не было? Есть ли ответственность за несвоевременную уплату таких взносов?</w:t>
      </w:r>
    </w:p>
    <w:p w:rsidR="003252C1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Отдельно уплачивать страховые взносы на обязательное медицинское страхование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гражданам не нужно, поскольку они входят в сумму НПД: 37 % от уплаченного </w:t>
      </w:r>
      <w:proofErr w:type="spellStart"/>
      <w:r w:rsidRPr="00B929CE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налога перечисляется в ФОМС.</w:t>
      </w:r>
    </w:p>
    <w:p w:rsidR="003252C1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3252C1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20.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Можно ли применять НПД при реализации продукции собственного производства? Речь идет об урожае с садового участка.</w:t>
      </w:r>
    </w:p>
    <w:p w:rsidR="003252C1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proofErr w:type="gramStart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Физические лица при применении специального налогового режима НПД вправе вести виды деятельности, доходы от которых облагаются НПД, без государственной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lastRenderedPageBreak/>
        <w:t xml:space="preserve">регистрации в качестве индивидуальных 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>предпринимателей, за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исключением видов деятельности, ведение которых требует обязательной регистрации в качестве индивидуального предпринимателя в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соответствии с федеральными законами, регулирующими ведение соответствующих видов деятельности (ч. 6 ст. 2 Закона № 422-ФЗ).</w:t>
      </w:r>
      <w:proofErr w:type="gramEnd"/>
    </w:p>
    <w:p w:rsidR="003252C1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В частности, не вправе применять НПД лица,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осуществля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ющие перепродажу товаров, имуще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ственных п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рав, за исключением продажи иму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щества, испол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ьзовавшегося ими для личных, до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машних и (или) иных подобных нужд. Об этом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говорится в п. 2 ч. 2 ст. 4 Закона № 422-ФЗ.</w:t>
      </w:r>
    </w:p>
    <w:p w:rsidR="00492542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Таким образом, при реализации товар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ов 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>собственного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производства (не закупленного для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перепродажи) возможно применение НПД при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соблюдении п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оложений Закона № 422-ФЗ, а так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же иных федеральных законов, регулирующих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ведение соответствующих видов деятельности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(письма Минфина России от 20.02.2020 № 03-11-11/12392, ФНС России от 19.02.2020 № СД-4-3/2889@).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3252C1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21.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Резидент РФ (физическое лицо) планирует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дистанц</w:t>
      </w:r>
      <w:r w:rsidR="00B35E48" w:rsidRPr="00B929CE">
        <w:rPr>
          <w:rFonts w:ascii="Times New Roman" w:eastAsia="CharterITC-Regular" w:hAnsi="Times New Roman" w:cs="Times New Roman"/>
          <w:b/>
          <w:sz w:val="24"/>
          <w:szCs w:val="24"/>
        </w:rPr>
        <w:t>ионно оказывать компьютерные услуги компании, з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арегистрированной в США.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Может ли он зарегистрироваться в качестве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proofErr w:type="spellStart"/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самозанятог</w:t>
      </w:r>
      <w:r w:rsidR="00B35E48" w:rsidRPr="00B929CE">
        <w:rPr>
          <w:rFonts w:ascii="Times New Roman" w:eastAsia="CharterITC-Regular" w:hAnsi="Times New Roman" w:cs="Times New Roman"/>
          <w:b/>
          <w:sz w:val="24"/>
          <w:szCs w:val="24"/>
        </w:rPr>
        <w:t>о</w:t>
      </w:r>
      <w:proofErr w:type="spellEnd"/>
      <w:r w:rsidR="00B35E48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и применять НПД? Какой вид де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ятельности следует указать при регистрации?</w:t>
      </w:r>
    </w:p>
    <w:p w:rsidR="00492542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Да, может (п. 1 ст. 4 Закона № 422-ФЗ). В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функционал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е мобильного приложения «Мой на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лог» при регистрации дохода нужно указать,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что услуги оказаны иностранной компании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(поставить галочку).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При ре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гистрации в качестве </w:t>
      </w:r>
      <w:proofErr w:type="spellStart"/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самозанято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го</w:t>
      </w:r>
      <w:proofErr w:type="spellEnd"/>
      <w:r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можно не указывать вид деятельности,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это требование необязательное.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</w:p>
    <w:p w:rsidR="00492542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</w:p>
    <w:p w:rsidR="003252C1" w:rsidRPr="00B929CE" w:rsidRDefault="00492542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b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22. </w:t>
      </w:r>
      <w:proofErr w:type="spellStart"/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С</w:t>
      </w:r>
      <w:r w:rsidR="00B35E48" w:rsidRPr="00B929CE">
        <w:rPr>
          <w:rFonts w:ascii="Times New Roman" w:eastAsia="CharterITC-Regular" w:hAnsi="Times New Roman" w:cs="Times New Roman"/>
          <w:b/>
          <w:sz w:val="24"/>
          <w:szCs w:val="24"/>
        </w:rPr>
        <w:t>амозанятый</w:t>
      </w:r>
      <w:proofErr w:type="spellEnd"/>
      <w:r w:rsidR="00B35E48"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получает доход от ре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кламы на youtube.com. Как он должен</w:t>
      </w:r>
      <w:r w:rsidRPr="00B929CE">
        <w:rPr>
          <w:rFonts w:ascii="Times New Roman" w:eastAsia="CharterITC-Regular" w:hAnsi="Times New Roman" w:cs="Times New Roman"/>
          <w:b/>
          <w:sz w:val="24"/>
          <w:szCs w:val="24"/>
        </w:rPr>
        <w:t xml:space="preserve"> </w:t>
      </w:r>
      <w:r w:rsidR="003252C1" w:rsidRPr="00B929CE">
        <w:rPr>
          <w:rFonts w:ascii="Times New Roman" w:eastAsia="CharterITC-Regular" w:hAnsi="Times New Roman" w:cs="Times New Roman"/>
          <w:b/>
          <w:sz w:val="24"/>
          <w:szCs w:val="24"/>
        </w:rPr>
        <w:t>отображать этот доход?</w:t>
      </w:r>
    </w:p>
    <w:p w:rsidR="003252C1" w:rsidRPr="00B929CE" w:rsidRDefault="003252C1" w:rsidP="00C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B929CE">
        <w:rPr>
          <w:rFonts w:ascii="Times New Roman" w:eastAsia="CharterITC-Regular" w:hAnsi="Times New Roman" w:cs="Times New Roman"/>
          <w:sz w:val="24"/>
          <w:szCs w:val="24"/>
        </w:rPr>
        <w:t>В мобильном приложении «Мой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налог» есть кнопка «Новая продажа».</w:t>
      </w:r>
      <w:r w:rsidR="00492542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После нажатия на нее появляется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поле ввода, в котором нужно указать «рекламные услуги». Сведе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ния об оказанных услугах будут</w:t>
      </w:r>
      <w:r w:rsidR="006F341F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сохранены в истории операций,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поэтому при необходимости</w:t>
      </w:r>
      <w:r w:rsidR="006F341F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налогоплательщик может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повторить платеж, изменив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только его сумму. Для это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го следует открыть чек,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который был сформирован при преды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дущем платеже, и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 xml:space="preserve"> создать его ко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пию, нажав на</w:t>
      </w:r>
      <w:r w:rsidR="003357D5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B35E48" w:rsidRPr="00B929CE">
        <w:rPr>
          <w:rFonts w:ascii="Times New Roman" w:eastAsia="CharterITC-Regular" w:hAnsi="Times New Roman" w:cs="Times New Roman"/>
          <w:sz w:val="24"/>
          <w:szCs w:val="24"/>
        </w:rPr>
        <w:t>кнопку «По</w:t>
      </w:r>
      <w:r w:rsidRPr="00B929CE">
        <w:rPr>
          <w:rFonts w:ascii="Times New Roman" w:eastAsia="CharterITC-Regular" w:hAnsi="Times New Roman" w:cs="Times New Roman"/>
          <w:sz w:val="24"/>
          <w:szCs w:val="24"/>
        </w:rPr>
        <w:t>вторить».</w:t>
      </w:r>
    </w:p>
    <w:sectPr w:rsidR="003252C1" w:rsidRPr="00B9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3E"/>
    <w:rsid w:val="00100B38"/>
    <w:rsid w:val="00202DD3"/>
    <w:rsid w:val="00205B58"/>
    <w:rsid w:val="00207D0D"/>
    <w:rsid w:val="0025157B"/>
    <w:rsid w:val="002A15C2"/>
    <w:rsid w:val="003252C1"/>
    <w:rsid w:val="003357D5"/>
    <w:rsid w:val="00492542"/>
    <w:rsid w:val="005447FE"/>
    <w:rsid w:val="00647F98"/>
    <w:rsid w:val="006C3E87"/>
    <w:rsid w:val="006C4CA2"/>
    <w:rsid w:val="006F341F"/>
    <w:rsid w:val="007D4E31"/>
    <w:rsid w:val="008906DF"/>
    <w:rsid w:val="008F573E"/>
    <w:rsid w:val="009838A6"/>
    <w:rsid w:val="00A44B32"/>
    <w:rsid w:val="00B35E48"/>
    <w:rsid w:val="00B929CE"/>
    <w:rsid w:val="00C34A82"/>
    <w:rsid w:val="00C54188"/>
    <w:rsid w:val="00D41A32"/>
    <w:rsid w:val="00E11204"/>
    <w:rsid w:val="00E212CE"/>
    <w:rsid w:val="00E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Елена Юрьевна</dc:creator>
  <cp:lastModifiedBy>User</cp:lastModifiedBy>
  <cp:revision>5</cp:revision>
  <dcterms:created xsi:type="dcterms:W3CDTF">2020-07-29T02:22:00Z</dcterms:created>
  <dcterms:modified xsi:type="dcterms:W3CDTF">2020-09-15T01:55:00Z</dcterms:modified>
</cp:coreProperties>
</file>